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38" w:rsidRDefault="001A0338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Pr="006F5212" w:rsidRDefault="006F5212" w:rsidP="006F521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tab/>
      </w:r>
      <w:r w:rsidRPr="006F5212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6F5212" w:rsidRPr="006F5212" w:rsidRDefault="006F5212" w:rsidP="006F521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F5212">
        <w:rPr>
          <w:rFonts w:ascii="Times New Roman" w:hAnsi="Times New Roman"/>
          <w:b/>
          <w:sz w:val="36"/>
          <w:szCs w:val="36"/>
        </w:rPr>
        <w:t xml:space="preserve"> «Комплексная система обеспечения защиты прав потребителей в Воскресенском  муниципальном районе</w:t>
      </w:r>
      <w:r w:rsidR="00F26A95">
        <w:rPr>
          <w:rFonts w:ascii="Times New Roman" w:hAnsi="Times New Roman"/>
          <w:b/>
          <w:sz w:val="36"/>
          <w:szCs w:val="36"/>
        </w:rPr>
        <w:t xml:space="preserve"> Саратовской области</w:t>
      </w:r>
      <w:r w:rsidRPr="006F5212">
        <w:rPr>
          <w:rFonts w:ascii="Times New Roman" w:hAnsi="Times New Roman"/>
          <w:b/>
          <w:sz w:val="36"/>
          <w:szCs w:val="36"/>
        </w:rPr>
        <w:t>»</w:t>
      </w:r>
    </w:p>
    <w:p w:rsidR="006F5212" w:rsidRPr="006F5212" w:rsidRDefault="006F5212" w:rsidP="006F521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6F5212" w:rsidRPr="006F5212" w:rsidRDefault="006F5212" w:rsidP="006F5212">
      <w:pPr>
        <w:pStyle w:val="Style6"/>
        <w:widowControl/>
        <w:tabs>
          <w:tab w:val="left" w:pos="2850"/>
        </w:tabs>
        <w:spacing w:line="240" w:lineRule="exact"/>
        <w:rPr>
          <w:b/>
          <w:sz w:val="36"/>
          <w:szCs w:val="36"/>
        </w:rPr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6F5212" w:rsidRDefault="006F5212" w:rsidP="00270D7D">
      <w:pPr>
        <w:pStyle w:val="Style6"/>
        <w:widowControl/>
        <w:spacing w:line="240" w:lineRule="exact"/>
      </w:pPr>
    </w:p>
    <w:p w:rsidR="00320329" w:rsidRDefault="00BB2F23" w:rsidP="001A0338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65BE2" w:rsidRDefault="00BB2F23" w:rsidP="001A0338">
      <w:pPr>
        <w:pStyle w:val="a3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20329">
        <w:rPr>
          <w:rFonts w:ascii="Times New Roman" w:hAnsi="Times New Roman"/>
          <w:sz w:val="24"/>
          <w:szCs w:val="24"/>
        </w:rPr>
        <w:t xml:space="preserve"> </w:t>
      </w:r>
      <w:r w:rsidR="00065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B2F23" w:rsidRDefault="00065BE2" w:rsidP="001A0338">
      <w:pPr>
        <w:pStyle w:val="a3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1FAE">
        <w:rPr>
          <w:rFonts w:ascii="Times New Roman" w:hAnsi="Times New Roman"/>
          <w:sz w:val="24"/>
          <w:szCs w:val="24"/>
        </w:rPr>
        <w:t xml:space="preserve">Воскресенского </w:t>
      </w:r>
      <w:r w:rsidR="00BB2F2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F26A95">
        <w:rPr>
          <w:rFonts w:ascii="Times New Roman" w:hAnsi="Times New Roman"/>
          <w:sz w:val="24"/>
          <w:szCs w:val="24"/>
        </w:rPr>
        <w:t xml:space="preserve"> Саратовской области</w:t>
      </w:r>
    </w:p>
    <w:p w:rsidR="00BB2F23" w:rsidRDefault="00AD5EB7" w:rsidP="001A0338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</w:t>
      </w:r>
      <w:r w:rsidR="00B95A1D">
        <w:rPr>
          <w:rFonts w:ascii="Times New Roman" w:hAnsi="Times New Roman"/>
          <w:sz w:val="24"/>
          <w:szCs w:val="24"/>
        </w:rPr>
        <w:t xml:space="preserve">     </w:t>
      </w:r>
      <w:r w:rsidR="00BB2F2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="00E24ACD">
        <w:rPr>
          <w:rFonts w:ascii="Times New Roman" w:hAnsi="Times New Roman"/>
          <w:sz w:val="24"/>
          <w:szCs w:val="24"/>
        </w:rPr>
        <w:t>2021</w:t>
      </w:r>
      <w:r w:rsidR="00B95A1D">
        <w:rPr>
          <w:rFonts w:ascii="Times New Roman" w:hAnsi="Times New Roman"/>
          <w:sz w:val="24"/>
          <w:szCs w:val="24"/>
        </w:rPr>
        <w:t xml:space="preserve">  </w:t>
      </w:r>
      <w:r w:rsidR="00E61EA8">
        <w:rPr>
          <w:rFonts w:ascii="Times New Roman" w:hAnsi="Times New Roman"/>
          <w:sz w:val="24"/>
          <w:szCs w:val="24"/>
        </w:rPr>
        <w:t>года</w:t>
      </w:r>
      <w:r w:rsidR="00BB2F23">
        <w:rPr>
          <w:rFonts w:ascii="Times New Roman" w:hAnsi="Times New Roman"/>
          <w:sz w:val="24"/>
          <w:szCs w:val="24"/>
        </w:rPr>
        <w:t xml:space="preserve"> </w:t>
      </w:r>
    </w:p>
    <w:p w:rsidR="00387C6C" w:rsidRDefault="00387C6C" w:rsidP="001F62D4">
      <w:pPr>
        <w:pStyle w:val="a3"/>
        <w:rPr>
          <w:rFonts w:ascii="Times New Roman" w:hAnsi="Times New Roman"/>
          <w:sz w:val="24"/>
          <w:szCs w:val="24"/>
        </w:rPr>
      </w:pPr>
    </w:p>
    <w:p w:rsidR="00270D7D" w:rsidRDefault="00270D7D" w:rsidP="001F62D4">
      <w:pPr>
        <w:pStyle w:val="a3"/>
        <w:rPr>
          <w:rFonts w:ascii="Times New Roman" w:hAnsi="Times New Roman"/>
          <w:sz w:val="24"/>
          <w:szCs w:val="24"/>
        </w:rPr>
      </w:pPr>
    </w:p>
    <w:p w:rsidR="00270D7D" w:rsidRDefault="00270D7D" w:rsidP="001F62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1567" w:rsidRDefault="002B62D5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F71567">
        <w:rPr>
          <w:rFonts w:ascii="Times New Roman" w:hAnsi="Times New Roman"/>
          <w:b/>
          <w:sz w:val="28"/>
          <w:szCs w:val="28"/>
        </w:rPr>
        <w:t>ПРОГРАММА</w:t>
      </w:r>
    </w:p>
    <w:p w:rsidR="00F26A95" w:rsidRDefault="00F71567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«Комплексная </w:t>
      </w:r>
      <w:r w:rsidRPr="00F50645">
        <w:rPr>
          <w:rFonts w:ascii="Times New Roman" w:hAnsi="Times New Roman"/>
          <w:b/>
          <w:sz w:val="28"/>
          <w:szCs w:val="28"/>
        </w:rPr>
        <w:t>система обеспечения защиты</w:t>
      </w:r>
      <w:r w:rsidR="006F5212">
        <w:rPr>
          <w:rFonts w:ascii="Times New Roman" w:hAnsi="Times New Roman"/>
          <w:b/>
          <w:sz w:val="28"/>
          <w:szCs w:val="28"/>
        </w:rPr>
        <w:t xml:space="preserve"> прав потребителей в Воскресенском </w:t>
      </w:r>
      <w:r w:rsidRPr="00F50645">
        <w:rPr>
          <w:rFonts w:ascii="Times New Roman" w:hAnsi="Times New Roman"/>
          <w:b/>
          <w:sz w:val="28"/>
          <w:szCs w:val="28"/>
        </w:rPr>
        <w:t xml:space="preserve"> муниципальном районе </w:t>
      </w:r>
      <w:r w:rsidR="00F26A95">
        <w:rPr>
          <w:rFonts w:ascii="Times New Roman" w:hAnsi="Times New Roman"/>
          <w:b/>
          <w:sz w:val="28"/>
          <w:szCs w:val="28"/>
        </w:rPr>
        <w:t>Саратовской области</w:t>
      </w:r>
      <w:r w:rsidR="00530926">
        <w:rPr>
          <w:rFonts w:ascii="Times New Roman" w:hAnsi="Times New Roman"/>
          <w:b/>
          <w:sz w:val="28"/>
          <w:szCs w:val="28"/>
        </w:rPr>
        <w:t>»</w:t>
      </w:r>
      <w:r w:rsidR="00F26A95">
        <w:rPr>
          <w:rFonts w:ascii="Times New Roman" w:hAnsi="Times New Roman"/>
          <w:b/>
          <w:sz w:val="28"/>
          <w:szCs w:val="28"/>
        </w:rPr>
        <w:t xml:space="preserve"> </w:t>
      </w:r>
    </w:p>
    <w:p w:rsidR="00F71567" w:rsidRDefault="00F71567" w:rsidP="00530926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2D4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62D4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1F62D4" w:rsidRPr="00F50645" w:rsidRDefault="001F62D4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F71567" w:rsidRPr="00F50645" w:rsidRDefault="00F71567" w:rsidP="00F71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8024"/>
      </w:tblGrid>
      <w:tr w:rsidR="00203113" w:rsidRPr="00F50645" w:rsidTr="007F2F9B">
        <w:tc>
          <w:tcPr>
            <w:tcW w:w="2114" w:type="dxa"/>
          </w:tcPr>
          <w:p w:rsidR="0027674C" w:rsidRPr="00F50645" w:rsidRDefault="00387C6C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8024" w:type="dxa"/>
          </w:tcPr>
          <w:p w:rsidR="00251FAE" w:rsidRPr="00AE4CE0" w:rsidRDefault="0027674C" w:rsidP="00AE4CE0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332" w:rsidRPr="00251FAE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251FAE" w:rsidRPr="00251FAE">
              <w:rPr>
                <w:rFonts w:ascii="Times New Roman" w:hAnsi="Times New Roman"/>
                <w:sz w:val="28"/>
                <w:szCs w:val="28"/>
              </w:rPr>
              <w:t>Воскресенского м</w:t>
            </w:r>
            <w:r w:rsidR="00927332" w:rsidRPr="00251FAE">
              <w:rPr>
                <w:rFonts w:ascii="Times New Roman" w:hAnsi="Times New Roman"/>
                <w:sz w:val="28"/>
                <w:szCs w:val="28"/>
              </w:rPr>
              <w:t>уницип</w:t>
            </w:r>
            <w:r w:rsidR="00251FAE" w:rsidRPr="00251FAE">
              <w:rPr>
                <w:rFonts w:ascii="Times New Roman" w:hAnsi="Times New Roman"/>
                <w:sz w:val="28"/>
                <w:szCs w:val="28"/>
              </w:rPr>
              <w:t xml:space="preserve">ального образования «Положения о порядке </w:t>
            </w:r>
            <w:r w:rsidR="00AE4CE0">
              <w:rPr>
                <w:rFonts w:ascii="Times New Roman" w:hAnsi="Times New Roman"/>
                <w:sz w:val="28"/>
                <w:szCs w:val="28"/>
              </w:rPr>
              <w:t>р</w:t>
            </w:r>
            <w:r w:rsidR="00251FAE" w:rsidRPr="00251FAE">
              <w:rPr>
                <w:rFonts w:ascii="Times New Roman" w:hAnsi="Times New Roman"/>
                <w:sz w:val="28"/>
                <w:szCs w:val="28"/>
              </w:rPr>
              <w:t>азработки, утверждения и реализации</w:t>
            </w:r>
            <w:r w:rsidR="00AE4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FAE" w:rsidRPr="00251FAE">
              <w:rPr>
                <w:rFonts w:ascii="Times New Roman" w:hAnsi="Times New Roman"/>
                <w:sz w:val="28"/>
                <w:szCs w:val="28"/>
              </w:rPr>
              <w:t>муниципальных программ и ведомственных целевых программ Воскресенского муниципального района Саратовской области</w:t>
            </w:r>
            <w:r w:rsidR="00AE4CE0">
              <w:rPr>
                <w:rFonts w:ascii="Times New Roman" w:hAnsi="Times New Roman"/>
                <w:sz w:val="28"/>
                <w:szCs w:val="28"/>
              </w:rPr>
              <w:t>»</w:t>
            </w:r>
            <w:r w:rsidR="00903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CE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1879F5">
              <w:rPr>
                <w:rFonts w:ascii="Times New Roman" w:hAnsi="Times New Roman"/>
                <w:sz w:val="28"/>
                <w:szCs w:val="28"/>
              </w:rPr>
              <w:t>т</w:t>
            </w:r>
            <w:r w:rsidR="00F26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17F">
              <w:rPr>
                <w:rFonts w:ascii="Times New Roman" w:hAnsi="Times New Roman"/>
                <w:sz w:val="28"/>
                <w:szCs w:val="28"/>
              </w:rPr>
              <w:t xml:space="preserve">13 мая 2015г  № </w:t>
            </w:r>
            <w:r w:rsidR="001879F5">
              <w:rPr>
                <w:rFonts w:ascii="Times New Roman" w:hAnsi="Times New Roman"/>
                <w:sz w:val="28"/>
                <w:szCs w:val="28"/>
              </w:rPr>
              <w:t>18-н</w:t>
            </w:r>
          </w:p>
          <w:p w:rsidR="0027674C" w:rsidRPr="00F50645" w:rsidRDefault="0027674C" w:rsidP="00251F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387C6C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24" w:type="dxa"/>
          </w:tcPr>
          <w:p w:rsidR="00387C6C" w:rsidRPr="00F50645" w:rsidRDefault="009035ED" w:rsidP="009035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Воскресенского </w:t>
            </w:r>
            <w:r w:rsidR="00C63D5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26A9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="00C63D55">
              <w:rPr>
                <w:rFonts w:ascii="Times New Roman" w:hAnsi="Times New Roman"/>
                <w:sz w:val="28"/>
                <w:szCs w:val="28"/>
              </w:rPr>
              <w:t xml:space="preserve"> (отдел экономики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 Воскресенского </w:t>
            </w:r>
            <w:r w:rsidR="00C63D5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26A9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="00C63D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024" w:type="dxa"/>
          </w:tcPr>
          <w:p w:rsidR="00C63D55" w:rsidRPr="00F50645" w:rsidRDefault="0085583B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C63D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24" w:type="dxa"/>
          </w:tcPr>
          <w:p w:rsidR="00C63D55" w:rsidRPr="00F50645" w:rsidRDefault="007F2F9B" w:rsidP="0010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5C1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5ED">
              <w:rPr>
                <w:rFonts w:ascii="Times New Roman" w:hAnsi="Times New Roman"/>
                <w:sz w:val="28"/>
                <w:szCs w:val="28"/>
              </w:rPr>
              <w:t xml:space="preserve">Воскресенского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26A95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,</w:t>
            </w:r>
            <w:r w:rsidR="001072F0" w:rsidRPr="008C1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2F0" w:rsidRPr="001072F0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</w:t>
            </w:r>
            <w:proofErr w:type="spellStart"/>
            <w:r w:rsidR="001072F0" w:rsidRPr="001072F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1072F0" w:rsidRPr="001072F0">
              <w:rPr>
                <w:rFonts w:ascii="Times New Roman" w:hAnsi="Times New Roman"/>
                <w:sz w:val="28"/>
                <w:szCs w:val="28"/>
              </w:rPr>
              <w:t xml:space="preserve"> г.  Балаково»</w:t>
            </w:r>
            <w:r w:rsidR="001072F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proofErr w:type="gramStart"/>
            <w:r w:rsidRPr="00F5064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50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EFE" w:rsidRPr="00325EFE">
              <w:rPr>
                <w:rFonts w:ascii="Times New Roman" w:hAnsi="Times New Roman"/>
                <w:sz w:val="28"/>
                <w:szCs w:val="28"/>
              </w:rPr>
              <w:t>отдел  архитектуры,  ЖКХ и благоустройства  администрации  Воскресенского муниципального района</w:t>
            </w:r>
            <w:r w:rsidR="00325EFE" w:rsidRPr="001A0338">
              <w:rPr>
                <w:rFonts w:ascii="Times New Roman" w:hAnsi="Times New Roman"/>
                <w:sz w:val="24"/>
                <w:szCs w:val="24"/>
              </w:rPr>
              <w:t>,</w:t>
            </w:r>
            <w:r w:rsidR="00D55509">
              <w:rPr>
                <w:rFonts w:ascii="Times New Roman" w:hAnsi="Times New Roman"/>
                <w:sz w:val="28"/>
                <w:szCs w:val="28"/>
              </w:rPr>
              <w:t xml:space="preserve"> ОГУ «Воскресенская СББЖ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107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A95">
              <w:rPr>
                <w:rFonts w:ascii="Times New Roman" w:hAnsi="Times New Roman"/>
                <w:sz w:val="28"/>
                <w:szCs w:val="28"/>
              </w:rPr>
              <w:t>с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огласованию)</w:t>
            </w:r>
          </w:p>
        </w:tc>
      </w:tr>
      <w:tr w:rsidR="00203113" w:rsidRPr="00F50645" w:rsidTr="007F2F9B">
        <w:tc>
          <w:tcPr>
            <w:tcW w:w="2114" w:type="dxa"/>
          </w:tcPr>
          <w:p w:rsidR="00C63D55" w:rsidRPr="00F50645" w:rsidRDefault="00C63D55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8024" w:type="dxa"/>
          </w:tcPr>
          <w:p w:rsidR="00C63D55" w:rsidRPr="00F50645" w:rsidRDefault="0085583B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03113" w:rsidRPr="00F50645" w:rsidTr="007F2F9B">
        <w:tc>
          <w:tcPr>
            <w:tcW w:w="2114" w:type="dxa"/>
          </w:tcPr>
          <w:p w:rsidR="00203113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4A556D" w:rsidRPr="00803ED7" w:rsidRDefault="004A556D" w:rsidP="004A55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54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5442" w:rsidRPr="00525442">
              <w:rPr>
                <w:rFonts w:ascii="Times New Roman" w:hAnsi="Times New Roman" w:cs="Times New Roman"/>
                <w:sz w:val="28"/>
                <w:szCs w:val="28"/>
              </w:rPr>
              <w:t>ащита прав и законных интересов потребителей</w:t>
            </w:r>
            <w:r w:rsidR="000619A8"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0619A8" w:rsidP="004A55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4A556D" w:rsidRPr="00803ED7">
              <w:rPr>
                <w:rFonts w:ascii="Times New Roman" w:hAnsi="Times New Roman" w:cs="Times New Roman"/>
                <w:sz w:val="28"/>
                <w:szCs w:val="28"/>
              </w:rPr>
              <w:t>нформационное обеспечение потребителей, просвещение по вопросам защиты потребительских прав</w:t>
            </w:r>
            <w:r w:rsidR="007567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946" w:rsidRPr="00803ED7" w:rsidRDefault="00DA1641" w:rsidP="00DA16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0946" w:rsidRPr="00803ED7">
              <w:rPr>
                <w:rFonts w:ascii="Times New Roman" w:hAnsi="Times New Roman"/>
                <w:sz w:val="28"/>
                <w:szCs w:val="28"/>
              </w:rPr>
              <w:t xml:space="preserve">снижение поступления на потребительский рынок </w:t>
            </w:r>
            <w:r w:rsidR="00050F95">
              <w:rPr>
                <w:rFonts w:ascii="Times New Roman" w:hAnsi="Times New Roman"/>
                <w:sz w:val="28"/>
                <w:szCs w:val="28"/>
              </w:rPr>
              <w:t>некачественных товаров и услуг.</w:t>
            </w:r>
          </w:p>
          <w:p w:rsidR="00203113" w:rsidRPr="00803ED7" w:rsidRDefault="00203113" w:rsidP="004A556D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27674C" w:rsidRPr="00F50645" w:rsidRDefault="0027674C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2B62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024" w:type="dxa"/>
          </w:tcPr>
          <w:p w:rsidR="004A556D" w:rsidRPr="00803ED7" w:rsidRDefault="004A556D" w:rsidP="004A55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совершенствование системы защиты</w:t>
            </w:r>
            <w:r w:rsidR="00D55509">
              <w:rPr>
                <w:rFonts w:ascii="Times New Roman" w:hAnsi="Times New Roman" w:cs="Times New Roman"/>
                <w:sz w:val="28"/>
                <w:szCs w:val="28"/>
              </w:rPr>
              <w:t xml:space="preserve"> прав потребителей в </w:t>
            </w:r>
            <w:r w:rsidR="00D55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Воскресенском муниципальном 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F04282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4A556D" w:rsidP="00DA1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правовой грамотности и информир</w:t>
            </w:r>
            <w:r w:rsidR="00D55509">
              <w:rPr>
                <w:rFonts w:ascii="Times New Roman" w:hAnsi="Times New Roman" w:cs="Times New Roman"/>
                <w:sz w:val="28"/>
                <w:szCs w:val="28"/>
              </w:rPr>
              <w:t xml:space="preserve">ованности населения  Воскресенского 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вопросах защиты прав потребителей</w:t>
            </w:r>
            <w:r w:rsidR="005254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442" w:rsidRPr="00AC7F46">
              <w:rPr>
                <w:sz w:val="28"/>
                <w:szCs w:val="28"/>
              </w:rPr>
              <w:t xml:space="preserve"> </w:t>
            </w:r>
            <w:r w:rsidR="00525442" w:rsidRPr="0052544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рационального потребительского поведения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56D" w:rsidRPr="00803ED7" w:rsidRDefault="004A556D" w:rsidP="004A55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 по предотвращению поступ</w:t>
            </w:r>
            <w:r w:rsidR="00B86F3C">
              <w:rPr>
                <w:rFonts w:ascii="Times New Roman" w:hAnsi="Times New Roman" w:cs="Times New Roman"/>
                <w:sz w:val="28"/>
                <w:szCs w:val="28"/>
              </w:rPr>
              <w:t>ления на потребительский рынок района</w:t>
            </w:r>
            <w:r w:rsidRPr="00803ED7">
              <w:rPr>
                <w:rFonts w:ascii="Times New Roman" w:hAnsi="Times New Roman" w:cs="Times New Roman"/>
                <w:sz w:val="28"/>
                <w:szCs w:val="28"/>
              </w:rPr>
      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4A556D" w:rsidRPr="00803ED7" w:rsidRDefault="004A556D" w:rsidP="004A556D">
            <w:pPr>
              <w:pStyle w:val="a3"/>
              <w:tabs>
                <w:tab w:val="left" w:pos="6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ED7">
              <w:rPr>
                <w:rFonts w:ascii="Times New Roman" w:hAnsi="Times New Roman"/>
                <w:sz w:val="28"/>
                <w:szCs w:val="28"/>
              </w:rPr>
              <w:t>- осуществлен</w:t>
            </w:r>
            <w:r w:rsidR="00D55509">
              <w:rPr>
                <w:rFonts w:ascii="Times New Roman" w:hAnsi="Times New Roman"/>
                <w:sz w:val="28"/>
                <w:szCs w:val="28"/>
              </w:rPr>
              <w:t xml:space="preserve">ие защиты населения  Воскресенского </w:t>
            </w:r>
            <w:r w:rsidRPr="00803ED7">
              <w:rPr>
                <w:rFonts w:ascii="Times New Roman" w:hAnsi="Times New Roman"/>
                <w:sz w:val="28"/>
                <w:szCs w:val="28"/>
              </w:rPr>
              <w:t xml:space="preserve"> района от некачественных товаров, работ, услуг</w:t>
            </w:r>
            <w:r w:rsidR="00050F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1E7" w:rsidRPr="00803ED7" w:rsidRDefault="00BD71E7" w:rsidP="00BD71E7">
            <w:pPr>
              <w:pStyle w:val="a3"/>
              <w:tabs>
                <w:tab w:val="left" w:pos="6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D55" w:rsidRPr="00F50645" w:rsidTr="007F2F9B">
        <w:tc>
          <w:tcPr>
            <w:tcW w:w="2114" w:type="dxa"/>
          </w:tcPr>
          <w:p w:rsidR="00C63D55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8024" w:type="dxa"/>
          </w:tcPr>
          <w:p w:rsidR="00F808FA" w:rsidRPr="007A06A9" w:rsidRDefault="00441E06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422" w:rsidRPr="008D4FE5">
              <w:rPr>
                <w:rFonts w:ascii="Times New Roman" w:hAnsi="Times New Roman"/>
                <w:sz w:val="28"/>
                <w:szCs w:val="28"/>
              </w:rPr>
              <w:t xml:space="preserve">Рассмотрение обращений граждан и их консультирование по вопросам защиты прав потребителей </w:t>
            </w:r>
            <w:r w:rsidR="00D55509">
              <w:rPr>
                <w:rFonts w:ascii="Times New Roman" w:hAnsi="Times New Roman"/>
                <w:sz w:val="28"/>
                <w:szCs w:val="28"/>
              </w:rPr>
              <w:t>не менее 15</w:t>
            </w:r>
            <w:r w:rsidR="008D4FE5">
              <w:rPr>
                <w:rFonts w:ascii="Times New Roman" w:hAnsi="Times New Roman"/>
                <w:sz w:val="28"/>
                <w:szCs w:val="28"/>
              </w:rPr>
              <w:t xml:space="preserve"> обращений ежегодно.</w:t>
            </w:r>
          </w:p>
          <w:p w:rsidR="00F808FA" w:rsidRPr="007A06A9" w:rsidRDefault="00441E06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 xml:space="preserve"> Предоставление консультационной поддержки организациям и индивидуальным предпринимателям по вопросам обеспечения защиты прав потребителей не менее 25</w:t>
            </w:r>
            <w:r w:rsidR="00D55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422" w:rsidRPr="007A06A9">
              <w:rPr>
                <w:rFonts w:ascii="Times New Roman" w:hAnsi="Times New Roman"/>
                <w:sz w:val="28"/>
                <w:szCs w:val="28"/>
              </w:rPr>
              <w:t>консультаций ежегодно</w:t>
            </w:r>
            <w:r w:rsidR="00351662" w:rsidRPr="007A0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7422" w:rsidRPr="007A06A9" w:rsidRDefault="00C7742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проведение семинаров, круглых столов с участием представителей малого и среднего предпринимател</w:t>
            </w:r>
            <w:r w:rsidR="00D55509">
              <w:rPr>
                <w:rFonts w:ascii="Times New Roman" w:hAnsi="Times New Roman"/>
                <w:sz w:val="28"/>
                <w:szCs w:val="28"/>
              </w:rPr>
              <w:t>ьства и  населением Воскресенского  района не менее 3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семинаров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проведение просветительских мероприятий среди учащихся образовательных  учреждений об основах потребительских знаний не менее 3 мероприятий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Публикация в средствах массовой информации  информационно-справочных материалов по вопросам защиты прав потребителей в различных сф</w:t>
            </w:r>
            <w:r w:rsidR="004A0B8C">
              <w:rPr>
                <w:rFonts w:ascii="Times New Roman" w:hAnsi="Times New Roman"/>
                <w:sz w:val="28"/>
                <w:szCs w:val="28"/>
              </w:rPr>
              <w:t>ерах деятельности не менее 4 пуб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ликаций ежегодно.</w:t>
            </w:r>
          </w:p>
          <w:p w:rsidR="009F1552" w:rsidRPr="007A06A9" w:rsidRDefault="009F1552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для  потребителей на официальном </w:t>
            </w:r>
            <w:r w:rsidR="004A0B8C">
              <w:rPr>
                <w:rFonts w:ascii="Times New Roman" w:hAnsi="Times New Roman"/>
                <w:sz w:val="28"/>
                <w:szCs w:val="28"/>
              </w:rPr>
              <w:t>сайте Администрации  Воскресенского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282">
              <w:rPr>
                <w:rFonts w:ascii="Times New Roman" w:hAnsi="Times New Roman"/>
                <w:sz w:val="28"/>
                <w:szCs w:val="28"/>
              </w:rPr>
              <w:t>муниципального района Саратовской области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не менее 4 публикаций ежегодно.</w:t>
            </w:r>
          </w:p>
          <w:p w:rsidR="00172BEE" w:rsidRPr="007A06A9" w:rsidRDefault="00172BEE" w:rsidP="00172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Организация и обеспечение работы</w:t>
            </w:r>
            <w:proofErr w:type="gramStart"/>
            <w:r w:rsidRPr="007A06A9">
              <w:rPr>
                <w:rFonts w:ascii="Times New Roman" w:hAnsi="Times New Roman"/>
                <w:sz w:val="28"/>
                <w:szCs w:val="28"/>
              </w:rPr>
              <w:t>"г</w:t>
            </w:r>
            <w:proofErr w:type="gramEnd"/>
            <w:r w:rsidRPr="007A06A9">
              <w:rPr>
                <w:rFonts w:ascii="Times New Roman" w:hAnsi="Times New Roman"/>
                <w:sz w:val="28"/>
                <w:szCs w:val="28"/>
              </w:rPr>
              <w:t xml:space="preserve">орячей линии" по вопросам    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br/>
              <w:t>защиты прав потребителей  в сфере то</w:t>
            </w:r>
            <w:r w:rsidR="00E24ACD">
              <w:rPr>
                <w:rFonts w:ascii="Times New Roman" w:hAnsi="Times New Roman"/>
                <w:sz w:val="28"/>
                <w:szCs w:val="28"/>
              </w:rPr>
              <w:t>рговли и общественного питания.</w:t>
            </w:r>
          </w:p>
          <w:p w:rsidR="00172BEE" w:rsidRPr="007A06A9" w:rsidRDefault="00172BEE" w:rsidP="00172B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4A0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</w:t>
            </w:r>
            <w:r w:rsidR="004A0B8C">
              <w:rPr>
                <w:rFonts w:ascii="Times New Roman" w:hAnsi="Times New Roman"/>
                <w:sz w:val="28"/>
                <w:szCs w:val="28"/>
              </w:rPr>
              <w:t>ногоквартирных домов не менее 10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консультаций ежегодно.</w:t>
            </w:r>
          </w:p>
          <w:p w:rsidR="009250A5" w:rsidRPr="007A06A9" w:rsidRDefault="00441E06" w:rsidP="003516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мероприятий  в области защиты прав потребителей, по соблюдению хозяйствующими субъектами обязательных требований к товарам, работам, услугам </w:t>
            </w:r>
            <w:r w:rsidR="009250A5" w:rsidRPr="007A06A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4A0B8C">
              <w:rPr>
                <w:rFonts w:ascii="Times New Roman" w:hAnsi="Times New Roman"/>
                <w:sz w:val="28"/>
                <w:szCs w:val="28"/>
              </w:rPr>
              <w:t>2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9250A5" w:rsidRPr="007A06A9">
              <w:rPr>
                <w:rFonts w:ascii="Times New Roman" w:hAnsi="Times New Roman"/>
                <w:sz w:val="28"/>
                <w:szCs w:val="28"/>
              </w:rPr>
              <w:t xml:space="preserve"> ежегодно.</w:t>
            </w:r>
          </w:p>
          <w:p w:rsidR="006C50B0" w:rsidRPr="007A06A9" w:rsidRDefault="00441E06" w:rsidP="006C50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Разъяснения норм Жилищного кодекса РФ об оплате за жилое 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помещение и коммунальные услуги </w:t>
            </w:r>
            <w:r w:rsidR="00E12DF9" w:rsidRPr="007A06A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4A0B8C">
              <w:rPr>
                <w:rFonts w:ascii="Times New Roman" w:hAnsi="Times New Roman"/>
                <w:sz w:val="28"/>
                <w:szCs w:val="28"/>
              </w:rPr>
              <w:t>10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консультаций</w:t>
            </w:r>
            <w:r w:rsidR="00E12DF9" w:rsidRPr="007A06A9">
              <w:rPr>
                <w:rFonts w:ascii="Times New Roman" w:hAnsi="Times New Roman"/>
                <w:sz w:val="28"/>
                <w:szCs w:val="28"/>
              </w:rPr>
              <w:t xml:space="preserve"> ежегодно.</w:t>
            </w:r>
          </w:p>
          <w:p w:rsidR="00EB0946" w:rsidRPr="007A06A9" w:rsidRDefault="00441E06" w:rsidP="00EB094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 xml:space="preserve"> Осуществление мониторинга цен и тарифов на жизненно необходимые то</w:t>
            </w:r>
            <w:r w:rsidR="00416555">
              <w:rPr>
                <w:rFonts w:ascii="Times New Roman" w:hAnsi="Times New Roman"/>
                <w:sz w:val="28"/>
                <w:szCs w:val="28"/>
              </w:rPr>
              <w:t>вары (работы, услуги) не менее 4</w:t>
            </w:r>
            <w:r w:rsidR="00172BEE" w:rsidRPr="007A06A9">
              <w:rPr>
                <w:rFonts w:ascii="Times New Roman" w:hAnsi="Times New Roman"/>
                <w:sz w:val="28"/>
                <w:szCs w:val="28"/>
              </w:rPr>
              <w:t>0 мероприятий ежегодно.</w:t>
            </w:r>
          </w:p>
          <w:p w:rsidR="006C50B0" w:rsidRPr="007A06A9" w:rsidRDefault="006C50B0" w:rsidP="003516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113" w:rsidRPr="00F50645" w:rsidTr="007F2F9B">
        <w:tc>
          <w:tcPr>
            <w:tcW w:w="2114" w:type="dxa"/>
          </w:tcPr>
          <w:p w:rsidR="001F62D4" w:rsidRPr="00F50645" w:rsidRDefault="009177E8" w:rsidP="0020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024" w:type="dxa"/>
          </w:tcPr>
          <w:p w:rsidR="0027674C" w:rsidRPr="007A06A9" w:rsidRDefault="009177E8" w:rsidP="00B95A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20</w:t>
            </w:r>
            <w:r w:rsidR="00E24ACD">
              <w:rPr>
                <w:rFonts w:ascii="Times New Roman" w:hAnsi="Times New Roman"/>
                <w:sz w:val="28"/>
                <w:szCs w:val="28"/>
              </w:rPr>
              <w:t>22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-20</w:t>
            </w:r>
            <w:r w:rsidR="00E24ACD">
              <w:rPr>
                <w:rFonts w:ascii="Times New Roman" w:hAnsi="Times New Roman"/>
                <w:sz w:val="28"/>
                <w:szCs w:val="28"/>
              </w:rPr>
              <w:t>24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03113" w:rsidRPr="00F50645" w:rsidTr="007F2F9B">
        <w:tc>
          <w:tcPr>
            <w:tcW w:w="2114" w:type="dxa"/>
          </w:tcPr>
          <w:p w:rsidR="00203113" w:rsidRPr="00F50645" w:rsidRDefault="00203113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F67029">
              <w:rPr>
                <w:rFonts w:ascii="Times New Roman" w:hAnsi="Times New Roman"/>
                <w:sz w:val="28"/>
                <w:szCs w:val="28"/>
              </w:rPr>
              <w:t xml:space="preserve">и источник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обеспечения муниципальной программы в том числе (по годам)</w:t>
            </w:r>
          </w:p>
        </w:tc>
        <w:tc>
          <w:tcPr>
            <w:tcW w:w="8024" w:type="dxa"/>
          </w:tcPr>
          <w:p w:rsidR="00F67029" w:rsidRDefault="00F67029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муниципальной программы </w:t>
            </w:r>
            <w:r w:rsidR="0056424B">
              <w:rPr>
                <w:rFonts w:ascii="Times New Roman" w:hAnsi="Times New Roman"/>
                <w:sz w:val="28"/>
                <w:szCs w:val="28"/>
              </w:rPr>
              <w:t>осуществляется з</w:t>
            </w:r>
            <w:r w:rsidR="008274DA">
              <w:rPr>
                <w:rFonts w:ascii="Times New Roman" w:hAnsi="Times New Roman"/>
                <w:sz w:val="28"/>
                <w:szCs w:val="28"/>
              </w:rPr>
              <w:t>а счет средств местного бюджета.</w:t>
            </w:r>
          </w:p>
          <w:p w:rsidR="006904E0" w:rsidRDefault="006904E0" w:rsidP="008274DA">
            <w:pPr>
              <w:pStyle w:val="a5"/>
              <w:jc w:val="both"/>
              <w:rPr>
                <w:sz w:val="28"/>
                <w:szCs w:val="28"/>
              </w:rPr>
            </w:pPr>
          </w:p>
          <w:p w:rsidR="008274DA" w:rsidRPr="006904E0" w:rsidRDefault="008274DA" w:rsidP="008274DA">
            <w:pPr>
              <w:pStyle w:val="a5"/>
              <w:jc w:val="both"/>
              <w:rPr>
                <w:sz w:val="28"/>
                <w:szCs w:val="28"/>
              </w:rPr>
            </w:pPr>
            <w:r w:rsidRPr="006904E0">
              <w:rPr>
                <w:sz w:val="28"/>
                <w:szCs w:val="28"/>
              </w:rPr>
              <w:t>О</w:t>
            </w:r>
            <w:r w:rsidR="006904E0" w:rsidRPr="006904E0">
              <w:rPr>
                <w:sz w:val="28"/>
                <w:szCs w:val="28"/>
              </w:rPr>
              <w:t>бщий объём средств составляет 15</w:t>
            </w:r>
            <w:r w:rsidRPr="006904E0">
              <w:rPr>
                <w:sz w:val="28"/>
                <w:szCs w:val="28"/>
              </w:rPr>
              <w:t xml:space="preserve">,0 тыс. рублей, в том </w:t>
            </w:r>
          </w:p>
          <w:p w:rsidR="008274DA" w:rsidRPr="006904E0" w:rsidRDefault="008274DA" w:rsidP="008274DA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6904E0">
              <w:rPr>
                <w:sz w:val="28"/>
                <w:szCs w:val="28"/>
              </w:rPr>
              <w:t>числе</w:t>
            </w:r>
            <w:proofErr w:type="gramEnd"/>
            <w:r w:rsidRPr="006904E0">
              <w:rPr>
                <w:sz w:val="28"/>
                <w:szCs w:val="28"/>
              </w:rPr>
              <w:t>:</w:t>
            </w:r>
          </w:p>
          <w:p w:rsidR="006904E0" w:rsidRDefault="006904E0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113" w:rsidRDefault="00E24ACD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6046DC">
              <w:rPr>
                <w:rFonts w:ascii="Times New Roman" w:hAnsi="Times New Roman"/>
                <w:sz w:val="28"/>
                <w:szCs w:val="28"/>
              </w:rPr>
              <w:t xml:space="preserve"> г.- 5,0 тыс</w:t>
            </w:r>
            <w:proofErr w:type="gramStart"/>
            <w:r w:rsidR="006046D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6046D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F38D5" w:rsidRDefault="00E24ACD" w:rsidP="001702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046DC">
              <w:rPr>
                <w:rFonts w:ascii="Times New Roman" w:hAnsi="Times New Roman"/>
                <w:sz w:val="28"/>
                <w:szCs w:val="28"/>
              </w:rPr>
              <w:t xml:space="preserve"> г.- 5,0 тыс. руб.</w:t>
            </w:r>
          </w:p>
          <w:p w:rsidR="006046DC" w:rsidRPr="004F38D5" w:rsidRDefault="00E24ACD" w:rsidP="004F38D5"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F38D5">
              <w:rPr>
                <w:rFonts w:ascii="Times New Roman" w:hAnsi="Times New Roman"/>
                <w:sz w:val="28"/>
                <w:szCs w:val="28"/>
              </w:rPr>
              <w:t xml:space="preserve"> г.- 5,0 тыс. руб.</w:t>
            </w:r>
          </w:p>
        </w:tc>
      </w:tr>
      <w:tr w:rsidR="00203113" w:rsidRPr="00F50645" w:rsidTr="007F2F9B">
        <w:tc>
          <w:tcPr>
            <w:tcW w:w="2114" w:type="dxa"/>
          </w:tcPr>
          <w:p w:rsidR="0027674C" w:rsidRPr="00F50645" w:rsidRDefault="00A5798C" w:rsidP="0020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645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="00203113"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  <w:r w:rsidR="00203113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024" w:type="dxa"/>
          </w:tcPr>
          <w:p w:rsidR="00EE2993" w:rsidRPr="007A06A9" w:rsidRDefault="00EE2993" w:rsidP="00EE29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Снижение количества нарушений прав потребителей на рынке то</w:t>
            </w:r>
            <w:r w:rsidR="0080146A">
              <w:rPr>
                <w:rFonts w:ascii="Times New Roman" w:hAnsi="Times New Roman"/>
                <w:sz w:val="28"/>
                <w:szCs w:val="28"/>
              </w:rPr>
              <w:t xml:space="preserve">варов, работ, услуг  Воскресенского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04282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993" w:rsidRPr="007A06A9" w:rsidRDefault="00EE2993" w:rsidP="00EE29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Увеличение доли потребительских споров, разрешаемых в досудебном порядке</w:t>
            </w:r>
            <w:r w:rsidR="000373F0" w:rsidRPr="007A06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993" w:rsidRPr="007A06A9" w:rsidRDefault="00EE2993" w:rsidP="00EE2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hAnsi="Times New Roman"/>
                <w:sz w:val="28"/>
                <w:szCs w:val="28"/>
              </w:rPr>
              <w:t>- Повышение уровня доступности</w:t>
            </w:r>
            <w:r w:rsidR="00801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A9">
              <w:rPr>
                <w:rFonts w:ascii="Times New Roman" w:hAnsi="Times New Roman"/>
                <w:sz w:val="28"/>
                <w:szCs w:val="28"/>
              </w:rPr>
              <w:t xml:space="preserve">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  <w:p w:rsidR="00EE2993" w:rsidRPr="007A06A9" w:rsidRDefault="00EE2993" w:rsidP="00EE2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др.);</w:t>
            </w:r>
          </w:p>
          <w:p w:rsidR="001B4B74" w:rsidRPr="007A06A9" w:rsidRDefault="00EE2993" w:rsidP="00EB0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</w:t>
            </w:r>
            <w:r w:rsidR="00050F95" w:rsidRPr="007A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03113" w:rsidRDefault="00203113" w:rsidP="00E34B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3113" w:rsidRDefault="00203113" w:rsidP="00F042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6318" w:rsidRDefault="0064658B" w:rsidP="0064658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C6318">
        <w:rPr>
          <w:rFonts w:ascii="Times New Roman" w:hAnsi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CC6318" w:rsidRDefault="00CC6318" w:rsidP="00D86F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057F" w:rsidRDefault="00A5798C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:rsidR="0015057F" w:rsidRDefault="0015057F" w:rsidP="00F042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68AA">
        <w:rPr>
          <w:rFonts w:ascii="Times New Roman" w:hAnsi="Times New Roman"/>
          <w:sz w:val="28"/>
          <w:szCs w:val="28"/>
        </w:rPr>
        <w:lastRenderedPageBreak/>
        <w:t xml:space="preserve">Правовой основой защиты прав потребителей в Российской Федерации </w:t>
      </w:r>
      <w:r w:rsidR="000373F0" w:rsidRPr="008E68AA">
        <w:rPr>
          <w:rFonts w:ascii="Times New Roman" w:hAnsi="Times New Roman"/>
          <w:sz w:val="28"/>
          <w:szCs w:val="28"/>
        </w:rPr>
        <w:t xml:space="preserve">является Закон Российской Федерации </w:t>
      </w:r>
      <w:r w:rsidRPr="008E68AA">
        <w:rPr>
          <w:rFonts w:ascii="Times New Roman" w:hAnsi="Times New Roman"/>
          <w:sz w:val="28"/>
          <w:szCs w:val="28"/>
        </w:rPr>
        <w:t>от 07 февраля 1992 года № 2300-1 «О за</w:t>
      </w:r>
      <w:r w:rsidR="000373F0" w:rsidRPr="008E68AA">
        <w:rPr>
          <w:rFonts w:ascii="Times New Roman" w:hAnsi="Times New Roman"/>
          <w:sz w:val="28"/>
          <w:szCs w:val="28"/>
        </w:rPr>
        <w:t>щите прав потребителей», Кодекс  Российской Федерации об а</w:t>
      </w:r>
      <w:r w:rsidRPr="008E68AA">
        <w:rPr>
          <w:rFonts w:ascii="Times New Roman" w:hAnsi="Times New Roman"/>
          <w:sz w:val="28"/>
          <w:szCs w:val="28"/>
        </w:rPr>
        <w:t>дминистративных правонарушениях и други</w:t>
      </w:r>
      <w:r w:rsidR="000373F0" w:rsidRPr="008E68AA">
        <w:rPr>
          <w:rFonts w:ascii="Times New Roman" w:hAnsi="Times New Roman"/>
          <w:sz w:val="28"/>
          <w:szCs w:val="28"/>
        </w:rPr>
        <w:t>е</w:t>
      </w:r>
      <w:r w:rsidRPr="008E68AA">
        <w:rPr>
          <w:rFonts w:ascii="Times New Roman" w:hAnsi="Times New Roman"/>
          <w:sz w:val="28"/>
          <w:szCs w:val="28"/>
        </w:rPr>
        <w:t xml:space="preserve"> норм</w:t>
      </w:r>
      <w:r w:rsidR="000373F0" w:rsidRPr="008E68AA">
        <w:rPr>
          <w:rFonts w:ascii="Times New Roman" w:hAnsi="Times New Roman"/>
          <w:sz w:val="28"/>
          <w:szCs w:val="28"/>
        </w:rPr>
        <w:t>ативные правовые акты Российской Федерации</w:t>
      </w:r>
      <w:r w:rsidRPr="008E68AA">
        <w:rPr>
          <w:rFonts w:ascii="Times New Roman" w:hAnsi="Times New Roman"/>
          <w:sz w:val="28"/>
          <w:szCs w:val="28"/>
        </w:rPr>
        <w:t>.</w:t>
      </w:r>
    </w:p>
    <w:p w:rsidR="0015057F" w:rsidRDefault="0015057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15057F" w:rsidRDefault="0015057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</w:t>
      </w:r>
      <w:r w:rsidR="00E7614F">
        <w:rPr>
          <w:rFonts w:ascii="Times New Roman" w:hAnsi="Times New Roman"/>
          <w:sz w:val="28"/>
          <w:szCs w:val="28"/>
        </w:rPr>
        <w:t xml:space="preserve"> товаров, работ, услуг.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</w:t>
      </w:r>
      <w:proofErr w:type="gramStart"/>
      <w:r>
        <w:rPr>
          <w:rFonts w:ascii="Times New Roman" w:hAnsi="Times New Roman"/>
          <w:sz w:val="28"/>
          <w:szCs w:val="28"/>
        </w:rPr>
        <w:t>сроков устранения нарушений обязательных требований нормативных документов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 точности отражает состояние потребительского рынка.</w:t>
      </w:r>
    </w:p>
    <w:p w:rsidR="00E7614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7E7DFB" w:rsidRPr="00131A2F" w:rsidRDefault="00E7614F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Рынок товаров и услуг не может обеспечить всем потребителям равных возможностей во взаимоотношениях с хозяйствующими субъектами. Появление </w:t>
      </w:r>
      <w:r w:rsidR="00613693">
        <w:rPr>
          <w:rFonts w:ascii="Times New Roman" w:hAnsi="Times New Roman"/>
          <w:sz w:val="28"/>
          <w:szCs w:val="28"/>
        </w:rPr>
        <w:t>новых методов продажи товаров посредством сетевых супермаркетов, развитие дистанционного способа продаж, долевого строительств</w:t>
      </w:r>
      <w:r w:rsidR="000373F0">
        <w:rPr>
          <w:rFonts w:ascii="Times New Roman" w:hAnsi="Times New Roman"/>
          <w:sz w:val="28"/>
          <w:szCs w:val="28"/>
        </w:rPr>
        <w:t>а, потребительского кредитования</w:t>
      </w:r>
      <w:r w:rsidR="00613693">
        <w:rPr>
          <w:rFonts w:ascii="Times New Roman" w:hAnsi="Times New Roman"/>
          <w:sz w:val="28"/>
          <w:szCs w:val="28"/>
        </w:rPr>
        <w:t>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</w:t>
      </w:r>
      <w:r w:rsidR="00131A2F">
        <w:rPr>
          <w:rFonts w:ascii="Times New Roman" w:hAnsi="Times New Roman"/>
          <w:sz w:val="28"/>
          <w:szCs w:val="28"/>
        </w:rPr>
        <w:t xml:space="preserve"> услуг, а также продажа товаров и</w:t>
      </w:r>
      <w:r w:rsidR="007E7DFB">
        <w:rPr>
          <w:rFonts w:ascii="Times New Roman" w:hAnsi="Times New Roman"/>
          <w:sz w:val="28"/>
          <w:szCs w:val="28"/>
        </w:rPr>
        <w:t xml:space="preserve"> предоставление </w:t>
      </w:r>
      <w:r w:rsidR="007E7DFB" w:rsidRPr="00131A2F">
        <w:rPr>
          <w:rFonts w:ascii="Times New Roman" w:hAnsi="Times New Roman"/>
          <w:sz w:val="28"/>
          <w:szCs w:val="28"/>
        </w:rPr>
        <w:t>услуг ненадлежащего качества.</w:t>
      </w:r>
    </w:p>
    <w:p w:rsidR="00E7614F" w:rsidRDefault="007E7DFB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</w:t>
      </w:r>
      <w:r w:rsidR="00131A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потребительской политики, воспитание новых членов общества, подготовленных к защите своих потребительских прав</w:t>
      </w:r>
      <w:r w:rsidR="00E76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цивилизованным путем. Необходима своевременная и комплексная оценка последствий для потребителей новшеств на современном потребительском рынке </w:t>
      </w:r>
      <w:r>
        <w:rPr>
          <w:rFonts w:ascii="Times New Roman" w:hAnsi="Times New Roman"/>
          <w:sz w:val="28"/>
          <w:szCs w:val="28"/>
        </w:rPr>
        <w:lastRenderedPageBreak/>
        <w:t>товаров и услуг (например, в сфере жилищно-коммунальное хозяйство),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7E7DFB" w:rsidRDefault="007E7DFB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защиты прав потреби</w:t>
      </w:r>
      <w:r w:rsidR="000B1EC1">
        <w:rPr>
          <w:rFonts w:ascii="Times New Roman" w:hAnsi="Times New Roman"/>
          <w:sz w:val="28"/>
          <w:szCs w:val="28"/>
        </w:rPr>
        <w:t xml:space="preserve">телей на территории Воскресенского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необходим переход на новый уровень защиты прав потребит</w:t>
      </w:r>
      <w:r w:rsidR="009A2D16">
        <w:rPr>
          <w:rFonts w:ascii="Times New Roman" w:hAnsi="Times New Roman"/>
          <w:sz w:val="28"/>
          <w:szCs w:val="28"/>
        </w:rPr>
        <w:t>елей, для чего необходимы новые организационные подходы, объединений усилий всех структур оказывающих влияние на эту сферу общественных отношений.</w:t>
      </w:r>
    </w:p>
    <w:p w:rsidR="009A2D16" w:rsidRDefault="009A2D16" w:rsidP="00A579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настоящей </w:t>
      </w:r>
      <w:r w:rsidR="002B62D5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рограммой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:rsidR="00442111" w:rsidRDefault="00442111" w:rsidP="009A2D1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2D16" w:rsidRDefault="00E90B65" w:rsidP="009A2D1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</w:t>
      </w:r>
      <w:r w:rsidR="00420B1C">
        <w:rPr>
          <w:rFonts w:ascii="Times New Roman" w:hAnsi="Times New Roman"/>
          <w:b/>
          <w:sz w:val="28"/>
          <w:szCs w:val="28"/>
        </w:rPr>
        <w:t xml:space="preserve">и </w:t>
      </w:r>
      <w:r w:rsidR="00CA05D7">
        <w:rPr>
          <w:rFonts w:ascii="Times New Roman" w:hAnsi="Times New Roman"/>
          <w:b/>
          <w:sz w:val="28"/>
          <w:szCs w:val="28"/>
        </w:rPr>
        <w:t xml:space="preserve">и задачи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F2F9B" w:rsidRDefault="007F2F9B" w:rsidP="00E3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 xml:space="preserve">Основными целями </w:t>
      </w:r>
      <w:r w:rsidR="002B62D5">
        <w:rPr>
          <w:rFonts w:ascii="Times New Roman" w:hAnsi="Times New Roman"/>
          <w:sz w:val="28"/>
          <w:szCs w:val="28"/>
        </w:rPr>
        <w:t>муниципальной п</w:t>
      </w:r>
      <w:r w:rsidRPr="007F2F9B">
        <w:rPr>
          <w:rFonts w:ascii="Times New Roman" w:hAnsi="Times New Roman"/>
          <w:sz w:val="28"/>
          <w:szCs w:val="28"/>
        </w:rPr>
        <w:t>рограммы являются:</w:t>
      </w:r>
    </w:p>
    <w:p w:rsidR="00EB0946" w:rsidRDefault="00EB0946" w:rsidP="00EB0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442">
        <w:rPr>
          <w:rFonts w:ascii="Times New Roman" w:hAnsi="Times New Roman" w:cs="Times New Roman"/>
          <w:sz w:val="28"/>
          <w:szCs w:val="28"/>
        </w:rPr>
        <w:t>з</w:t>
      </w:r>
      <w:r w:rsidR="00525442" w:rsidRPr="00525442">
        <w:rPr>
          <w:rFonts w:ascii="Times New Roman" w:hAnsi="Times New Roman" w:cs="Times New Roman"/>
          <w:sz w:val="28"/>
          <w:szCs w:val="28"/>
        </w:rPr>
        <w:t>ащита прав и законных интересов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946" w:rsidRPr="00EB0946" w:rsidRDefault="00EB0946" w:rsidP="00EB0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потребителей, просвещение по вопро</w:t>
      </w:r>
      <w:r w:rsidR="00050F95">
        <w:rPr>
          <w:rFonts w:ascii="Times New Roman" w:hAnsi="Times New Roman" w:cs="Times New Roman"/>
          <w:sz w:val="28"/>
          <w:szCs w:val="28"/>
        </w:rPr>
        <w:t>сам защиты потребительских прав;</w:t>
      </w:r>
    </w:p>
    <w:p w:rsidR="00E34B66" w:rsidRDefault="00E34B66" w:rsidP="00EB09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E19">
        <w:rPr>
          <w:rFonts w:ascii="Times New Roman" w:hAnsi="Times New Roman"/>
          <w:sz w:val="28"/>
          <w:szCs w:val="28"/>
        </w:rPr>
        <w:t>снижение поступления на потребительский рынок некачественных товаров и услуг</w:t>
      </w:r>
      <w:r w:rsidR="00050F95">
        <w:rPr>
          <w:rFonts w:ascii="Times New Roman" w:hAnsi="Times New Roman"/>
          <w:sz w:val="28"/>
          <w:szCs w:val="28"/>
        </w:rPr>
        <w:t>.</w:t>
      </w:r>
      <w:r w:rsidRPr="00AE7E19">
        <w:rPr>
          <w:rFonts w:ascii="Times New Roman" w:hAnsi="Times New Roman"/>
          <w:sz w:val="28"/>
          <w:szCs w:val="28"/>
        </w:rPr>
        <w:t xml:space="preserve"> </w:t>
      </w:r>
    </w:p>
    <w:p w:rsidR="00E34B66" w:rsidRDefault="007F2F9B" w:rsidP="007F2F9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>Для достижения этих целей необходимо решение комплекса задач, основными из которых являются:</w:t>
      </w:r>
    </w:p>
    <w:p w:rsidR="00803ED7" w:rsidRPr="00803ED7" w:rsidRDefault="00525442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ED7" w:rsidRPr="00803ED7">
        <w:rPr>
          <w:rFonts w:ascii="Times New Roman" w:hAnsi="Times New Roman" w:cs="Times New Roman"/>
          <w:sz w:val="28"/>
          <w:szCs w:val="28"/>
        </w:rPr>
        <w:t>совершенствование системы защиты</w:t>
      </w:r>
      <w:r w:rsidR="000B1EC1">
        <w:rPr>
          <w:rFonts w:ascii="Times New Roman" w:hAnsi="Times New Roman" w:cs="Times New Roman"/>
          <w:sz w:val="28"/>
          <w:szCs w:val="28"/>
        </w:rPr>
        <w:t xml:space="preserve"> прав потребителей в Воскресенском</w:t>
      </w:r>
      <w:r w:rsidR="00803ED7" w:rsidRPr="00803ED7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803ED7" w:rsidRPr="00803ED7" w:rsidRDefault="00803ED7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D7">
        <w:rPr>
          <w:rFonts w:ascii="Times New Roman" w:hAnsi="Times New Roman" w:cs="Times New Roman"/>
          <w:sz w:val="28"/>
          <w:szCs w:val="28"/>
        </w:rPr>
        <w:t xml:space="preserve"> - повышение уровня правовой грамотности и информир</w:t>
      </w:r>
      <w:r w:rsidR="000B1EC1">
        <w:rPr>
          <w:rFonts w:ascii="Times New Roman" w:hAnsi="Times New Roman" w:cs="Times New Roman"/>
          <w:sz w:val="28"/>
          <w:szCs w:val="28"/>
        </w:rPr>
        <w:t xml:space="preserve">ованности населения Воскресенского </w:t>
      </w:r>
      <w:r w:rsidRPr="00803ED7">
        <w:rPr>
          <w:rFonts w:ascii="Times New Roman" w:hAnsi="Times New Roman" w:cs="Times New Roman"/>
          <w:sz w:val="28"/>
          <w:szCs w:val="28"/>
        </w:rPr>
        <w:t xml:space="preserve"> района в вопросах защиты прав потребителей;</w:t>
      </w:r>
    </w:p>
    <w:p w:rsidR="00803ED7" w:rsidRPr="00803ED7" w:rsidRDefault="00803ED7" w:rsidP="0080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D7">
        <w:rPr>
          <w:rFonts w:ascii="Times New Roman" w:hAnsi="Times New Roman" w:cs="Times New Roman"/>
          <w:sz w:val="28"/>
          <w:szCs w:val="28"/>
        </w:rPr>
        <w:t xml:space="preserve">- реализация комплекса мер по предотвращению поступления на потребительский рынок </w:t>
      </w:r>
      <w:r w:rsidR="00B86F3C">
        <w:rPr>
          <w:rFonts w:ascii="Times New Roman" w:hAnsi="Times New Roman" w:cs="Times New Roman"/>
          <w:sz w:val="28"/>
          <w:szCs w:val="28"/>
        </w:rPr>
        <w:t>района</w:t>
      </w:r>
      <w:r w:rsidRPr="00803ED7">
        <w:rPr>
          <w:rFonts w:ascii="Times New Roman" w:hAnsi="Times New Roman" w:cs="Times New Roman"/>
          <w:sz w:val="28"/>
          <w:szCs w:val="28"/>
        </w:rPr>
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803ED7" w:rsidRPr="00803ED7" w:rsidRDefault="00803ED7" w:rsidP="00803ED7">
      <w:pPr>
        <w:pStyle w:val="a3"/>
        <w:tabs>
          <w:tab w:val="left" w:pos="6450"/>
        </w:tabs>
        <w:jc w:val="both"/>
        <w:rPr>
          <w:rFonts w:ascii="Times New Roman" w:hAnsi="Times New Roman"/>
          <w:sz w:val="28"/>
          <w:szCs w:val="28"/>
        </w:rPr>
      </w:pPr>
      <w:r w:rsidRPr="00803ED7">
        <w:rPr>
          <w:rFonts w:ascii="Times New Roman" w:hAnsi="Times New Roman"/>
          <w:sz w:val="28"/>
          <w:szCs w:val="28"/>
        </w:rPr>
        <w:t>- осуществлен</w:t>
      </w:r>
      <w:r w:rsidR="000B1EC1">
        <w:rPr>
          <w:rFonts w:ascii="Times New Roman" w:hAnsi="Times New Roman"/>
          <w:sz w:val="28"/>
          <w:szCs w:val="28"/>
        </w:rPr>
        <w:t xml:space="preserve">ие защиты населения Воскресенского </w:t>
      </w:r>
      <w:r w:rsidRPr="00803ED7">
        <w:rPr>
          <w:rFonts w:ascii="Times New Roman" w:hAnsi="Times New Roman"/>
          <w:sz w:val="28"/>
          <w:szCs w:val="28"/>
        </w:rPr>
        <w:t xml:space="preserve"> района от некачественных товаров, работ, услуг</w:t>
      </w:r>
      <w:r w:rsidR="00050F95">
        <w:rPr>
          <w:rFonts w:ascii="Times New Roman" w:hAnsi="Times New Roman"/>
          <w:sz w:val="28"/>
          <w:szCs w:val="28"/>
        </w:rPr>
        <w:t>.</w:t>
      </w:r>
    </w:p>
    <w:p w:rsidR="00CC3264" w:rsidRDefault="00CC3264" w:rsidP="009A2D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0A1A">
        <w:rPr>
          <w:rFonts w:ascii="Times New Roman" w:hAnsi="Times New Roman"/>
          <w:b/>
          <w:sz w:val="28"/>
          <w:szCs w:val="28"/>
        </w:rPr>
        <w:t>3. Целевые показатели муниципальной программы.</w:t>
      </w: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50B0" w:rsidRDefault="006C50B0" w:rsidP="008558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Целевыми показателями, определяющими решение поставленных задач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C50B0" w:rsidRDefault="004F5155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50B0">
        <w:rPr>
          <w:rFonts w:ascii="Times New Roman" w:hAnsi="Times New Roman"/>
          <w:sz w:val="28"/>
          <w:szCs w:val="28"/>
        </w:rPr>
        <w:t>Увеличение количества консультаций, полученных потребителями по вопроса</w:t>
      </w:r>
      <w:r w:rsidR="000564E9">
        <w:rPr>
          <w:rFonts w:ascii="Times New Roman" w:hAnsi="Times New Roman"/>
          <w:sz w:val="28"/>
          <w:szCs w:val="28"/>
        </w:rPr>
        <w:t>м защиты их прав за период с 2022</w:t>
      </w:r>
      <w:r w:rsidR="006C50B0">
        <w:rPr>
          <w:rFonts w:ascii="Times New Roman" w:hAnsi="Times New Roman"/>
          <w:sz w:val="28"/>
          <w:szCs w:val="28"/>
        </w:rPr>
        <w:t xml:space="preserve"> по  20</w:t>
      </w:r>
      <w:r w:rsidR="000564E9">
        <w:rPr>
          <w:rFonts w:ascii="Times New Roman" w:hAnsi="Times New Roman"/>
          <w:sz w:val="28"/>
          <w:szCs w:val="28"/>
        </w:rPr>
        <w:t>24</w:t>
      </w:r>
      <w:r w:rsidR="00EB0946">
        <w:rPr>
          <w:rFonts w:ascii="Times New Roman" w:hAnsi="Times New Roman"/>
          <w:sz w:val="28"/>
          <w:szCs w:val="28"/>
        </w:rPr>
        <w:t xml:space="preserve"> </w:t>
      </w:r>
      <w:r w:rsidR="006C50B0">
        <w:rPr>
          <w:rFonts w:ascii="Times New Roman" w:hAnsi="Times New Roman"/>
          <w:sz w:val="28"/>
          <w:szCs w:val="28"/>
        </w:rPr>
        <w:t xml:space="preserve">годы не менее </w:t>
      </w:r>
      <w:r>
        <w:rPr>
          <w:rFonts w:ascii="Times New Roman" w:hAnsi="Times New Roman"/>
          <w:sz w:val="28"/>
          <w:szCs w:val="28"/>
        </w:rPr>
        <w:t>2</w:t>
      </w:r>
      <w:r w:rsidR="00050F95">
        <w:rPr>
          <w:rFonts w:ascii="Times New Roman" w:hAnsi="Times New Roman"/>
          <w:sz w:val="28"/>
          <w:szCs w:val="28"/>
        </w:rPr>
        <w:t>5</w:t>
      </w:r>
      <w:r w:rsidR="006C50B0">
        <w:rPr>
          <w:rFonts w:ascii="Times New Roman" w:hAnsi="Times New Roman"/>
          <w:sz w:val="28"/>
          <w:szCs w:val="28"/>
        </w:rPr>
        <w:t xml:space="preserve"> консультаций ежегодно.</w:t>
      </w:r>
    </w:p>
    <w:p w:rsidR="006C50B0" w:rsidRDefault="004F5155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50B0">
        <w:rPr>
          <w:rFonts w:ascii="Times New Roman" w:hAnsi="Times New Roman"/>
          <w:sz w:val="28"/>
          <w:szCs w:val="28"/>
        </w:rPr>
        <w:t>Организация и проведение семинаров, сове</w:t>
      </w:r>
      <w:r>
        <w:rPr>
          <w:rFonts w:ascii="Times New Roman" w:hAnsi="Times New Roman"/>
          <w:sz w:val="28"/>
          <w:szCs w:val="28"/>
        </w:rPr>
        <w:t>щаний, круглых столов не менее 3</w:t>
      </w:r>
      <w:r w:rsidR="006C50B0">
        <w:rPr>
          <w:rFonts w:ascii="Times New Roman" w:hAnsi="Times New Roman"/>
          <w:sz w:val="28"/>
          <w:szCs w:val="28"/>
        </w:rPr>
        <w:t xml:space="preserve"> ежегодно.</w:t>
      </w:r>
    </w:p>
    <w:p w:rsidR="006C50B0" w:rsidRDefault="004F5155" w:rsidP="006C50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50B0">
        <w:rPr>
          <w:rFonts w:ascii="Times New Roman" w:hAnsi="Times New Roman"/>
          <w:sz w:val="28"/>
          <w:szCs w:val="28"/>
        </w:rPr>
        <w:t>П</w:t>
      </w:r>
      <w:r w:rsidR="006C50B0" w:rsidRPr="009250A5">
        <w:rPr>
          <w:rFonts w:ascii="Times New Roman" w:hAnsi="Times New Roman"/>
          <w:sz w:val="28"/>
          <w:szCs w:val="28"/>
        </w:rPr>
        <w:t>убликация в средствах массовой информации информационных материалов о правах потребителей, о качестве и безопасности товаров, работ и услуг на потребительском рынке</w:t>
      </w:r>
      <w:r w:rsidR="006C50B0">
        <w:rPr>
          <w:rFonts w:ascii="Times New Roman" w:hAnsi="Times New Roman"/>
          <w:sz w:val="28"/>
          <w:szCs w:val="28"/>
        </w:rPr>
        <w:t xml:space="preserve"> не менее 4 ежегодно.</w:t>
      </w:r>
    </w:p>
    <w:p w:rsidR="00EB0946" w:rsidRPr="00EB0946" w:rsidRDefault="004F5155" w:rsidP="00EB094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B0946">
        <w:rPr>
          <w:rFonts w:ascii="Times New Roman" w:hAnsi="Times New Roman" w:cs="Times New Roman"/>
          <w:sz w:val="28"/>
          <w:szCs w:val="28"/>
        </w:rPr>
        <w:t>П</w:t>
      </w:r>
      <w:r w:rsidR="00EB0946" w:rsidRPr="00226669">
        <w:rPr>
          <w:rFonts w:ascii="Times New Roman" w:hAnsi="Times New Roman" w:cs="Times New Roman"/>
          <w:sz w:val="28"/>
          <w:szCs w:val="28"/>
        </w:rPr>
        <w:t>овышение уров</w:t>
      </w:r>
      <w:r w:rsidR="00B86F3C">
        <w:rPr>
          <w:rFonts w:ascii="Times New Roman" w:hAnsi="Times New Roman" w:cs="Times New Roman"/>
          <w:sz w:val="28"/>
          <w:szCs w:val="28"/>
        </w:rPr>
        <w:t>ня информированности населения района</w:t>
      </w:r>
      <w:r w:rsidR="00EB0946" w:rsidRPr="00226669">
        <w:rPr>
          <w:rFonts w:ascii="Times New Roman" w:hAnsi="Times New Roman" w:cs="Times New Roman"/>
          <w:sz w:val="28"/>
          <w:szCs w:val="28"/>
        </w:rPr>
        <w:t>, знаний законодательства о защите прав потребителей, прав и обязанностей потребителей и предпринимателей и, как следствие, снижение социальной и психологической напряженности на потребител</w:t>
      </w:r>
      <w:r w:rsidR="00EB0946">
        <w:rPr>
          <w:rFonts w:ascii="Times New Roman" w:hAnsi="Times New Roman" w:cs="Times New Roman"/>
          <w:sz w:val="28"/>
          <w:szCs w:val="28"/>
        </w:rPr>
        <w:t xml:space="preserve">ьском рынке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</w:t>
      </w:r>
      <w:r w:rsidR="00B86F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4A4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B0946">
        <w:rPr>
          <w:rFonts w:ascii="Times New Roman" w:hAnsi="Times New Roman" w:cs="Times New Roman"/>
          <w:sz w:val="28"/>
          <w:szCs w:val="28"/>
        </w:rPr>
        <w:t>.</w:t>
      </w:r>
    </w:p>
    <w:p w:rsidR="00EB0946" w:rsidRDefault="00EB0946" w:rsidP="006C50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4826" w:rsidRDefault="00C34826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4.Прогноз конечных результатов муниципальной программы, сроки и этапы реализации муниципальной программы.</w:t>
      </w:r>
    </w:p>
    <w:p w:rsidR="001F5DD9" w:rsidRDefault="001F5DD9" w:rsidP="00DC04D6">
      <w:pPr>
        <w:spacing w:before="100" w:beforeAutospacing="1" w:after="0" w:line="240" w:lineRule="auto"/>
        <w:ind w:left="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ожидаемые результаты реализации </w:t>
      </w:r>
      <w:r w:rsidR="002B62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программы:</w:t>
      </w:r>
    </w:p>
    <w:p w:rsidR="001F5DD9" w:rsidRPr="00F50645" w:rsidRDefault="003D6AF1" w:rsidP="00DC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DD9">
        <w:rPr>
          <w:rFonts w:ascii="Times New Roman" w:hAnsi="Times New Roman"/>
          <w:sz w:val="28"/>
          <w:szCs w:val="28"/>
        </w:rPr>
        <w:t xml:space="preserve">- </w:t>
      </w:r>
      <w:r w:rsidR="001F5DD9" w:rsidRPr="00F50645">
        <w:rPr>
          <w:rFonts w:ascii="Times New Roman" w:hAnsi="Times New Roman"/>
          <w:sz w:val="28"/>
          <w:szCs w:val="28"/>
        </w:rPr>
        <w:t>Снижение количества нарушений прав потребителей на рынке то</w:t>
      </w:r>
      <w:r>
        <w:rPr>
          <w:rFonts w:ascii="Times New Roman" w:hAnsi="Times New Roman"/>
          <w:sz w:val="28"/>
          <w:szCs w:val="28"/>
        </w:rPr>
        <w:t xml:space="preserve">варов, работ, услуг  Воскресенского </w:t>
      </w:r>
      <w:r w:rsidR="001F5DD9" w:rsidRPr="00F50645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1F5DD9" w:rsidRDefault="00305D6F" w:rsidP="00DC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DD9">
        <w:rPr>
          <w:rFonts w:ascii="Times New Roman" w:hAnsi="Times New Roman"/>
          <w:sz w:val="28"/>
          <w:szCs w:val="28"/>
        </w:rPr>
        <w:t xml:space="preserve">- </w:t>
      </w:r>
      <w:r w:rsidR="001F5DD9" w:rsidRPr="001B4B74">
        <w:rPr>
          <w:rFonts w:ascii="Times New Roman" w:hAnsi="Times New Roman"/>
          <w:sz w:val="28"/>
          <w:szCs w:val="28"/>
        </w:rPr>
        <w:t>Увеличение доли потребительских споров, разре</w:t>
      </w:r>
      <w:r w:rsidR="000373F0">
        <w:rPr>
          <w:rFonts w:ascii="Times New Roman" w:hAnsi="Times New Roman"/>
          <w:sz w:val="28"/>
          <w:szCs w:val="28"/>
        </w:rPr>
        <w:t>шаемых в досудебном порядке;</w:t>
      </w:r>
    </w:p>
    <w:p w:rsidR="001F5DD9" w:rsidRDefault="00DC04D6" w:rsidP="00DC04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DD9">
        <w:rPr>
          <w:rFonts w:ascii="Times New Roman" w:hAnsi="Times New Roman"/>
          <w:sz w:val="28"/>
          <w:szCs w:val="28"/>
        </w:rPr>
        <w:t xml:space="preserve">- </w:t>
      </w:r>
      <w:r w:rsidR="001F5DD9" w:rsidRPr="001B4B74">
        <w:rPr>
          <w:rFonts w:ascii="Times New Roman" w:hAnsi="Times New Roman"/>
          <w:sz w:val="28"/>
          <w:szCs w:val="28"/>
        </w:rPr>
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420B1C" w:rsidRPr="00420B1C" w:rsidRDefault="00DC04D6" w:rsidP="00DC04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20B1C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20B1C" w:rsidRPr="00420B1C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др.);</w:t>
      </w:r>
    </w:p>
    <w:p w:rsidR="00420B1C" w:rsidRPr="00420B1C" w:rsidRDefault="00DC04D6" w:rsidP="00DC04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20B1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0B1C" w:rsidRPr="00420B1C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доступности информации о товарах (работах, услугах), необходимой потребителям для реализации предоставл</w:t>
      </w:r>
      <w:r w:rsidR="008A0D5D">
        <w:rPr>
          <w:rFonts w:ascii="Times New Roman" w:eastAsia="Times New Roman" w:hAnsi="Times New Roman"/>
          <w:sz w:val="28"/>
          <w:szCs w:val="28"/>
          <w:lang w:eastAsia="ru-RU"/>
        </w:rPr>
        <w:t>енных им законодательством прав.</w:t>
      </w:r>
    </w:p>
    <w:p w:rsidR="00CA05D7" w:rsidRPr="00CA05D7" w:rsidRDefault="00420B1C" w:rsidP="00DC04D6">
      <w:pPr>
        <w:pStyle w:val="consnonforma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62D5">
        <w:rPr>
          <w:sz w:val="28"/>
          <w:szCs w:val="28"/>
        </w:rPr>
        <w:t>Муниципальная п</w:t>
      </w:r>
      <w:r w:rsidR="00CA05D7">
        <w:rPr>
          <w:sz w:val="28"/>
          <w:szCs w:val="28"/>
        </w:rPr>
        <w:t xml:space="preserve">рограмма рассчитана на </w:t>
      </w:r>
      <w:r w:rsidR="00CA05D7" w:rsidRPr="00CA05D7">
        <w:rPr>
          <w:sz w:val="28"/>
          <w:szCs w:val="28"/>
        </w:rPr>
        <w:t>период 20</w:t>
      </w:r>
      <w:r w:rsidR="000564E9">
        <w:rPr>
          <w:sz w:val="28"/>
          <w:szCs w:val="28"/>
        </w:rPr>
        <w:t>22</w:t>
      </w:r>
      <w:r w:rsidR="00CA05D7" w:rsidRPr="00CA05D7">
        <w:rPr>
          <w:sz w:val="28"/>
          <w:szCs w:val="28"/>
        </w:rPr>
        <w:t>–20</w:t>
      </w:r>
      <w:r w:rsidR="000564E9">
        <w:rPr>
          <w:sz w:val="28"/>
          <w:szCs w:val="28"/>
        </w:rPr>
        <w:t>24</w:t>
      </w:r>
      <w:r w:rsidR="00B95A1D">
        <w:rPr>
          <w:sz w:val="28"/>
          <w:szCs w:val="28"/>
        </w:rPr>
        <w:t xml:space="preserve"> </w:t>
      </w:r>
      <w:r w:rsidR="00CA05D7" w:rsidRPr="00CA05D7">
        <w:rPr>
          <w:sz w:val="28"/>
          <w:szCs w:val="28"/>
        </w:rPr>
        <w:t xml:space="preserve">годы. </w:t>
      </w:r>
    </w:p>
    <w:p w:rsidR="00CC3264" w:rsidRDefault="00CC3264" w:rsidP="00CC32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264" w:rsidRDefault="00CA05D7" w:rsidP="00CC326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326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Перечень основных мероприятий</w:t>
      </w:r>
      <w:r w:rsidR="002B62D5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B62D5">
        <w:rPr>
          <w:rFonts w:ascii="Times New Roman" w:hAnsi="Times New Roman"/>
          <w:b/>
          <w:sz w:val="28"/>
          <w:szCs w:val="28"/>
        </w:rPr>
        <w:t>.</w:t>
      </w:r>
    </w:p>
    <w:p w:rsidR="002E6B88" w:rsidRDefault="002E6B88" w:rsidP="00E02DF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7FA9" w:rsidRPr="002E6B88" w:rsidRDefault="002E6B88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7FA9" w:rsidRPr="002E6B88">
        <w:rPr>
          <w:rFonts w:ascii="Times New Roman" w:hAnsi="Times New Roman"/>
          <w:sz w:val="28"/>
          <w:szCs w:val="28"/>
        </w:rPr>
        <w:t xml:space="preserve">В целях обеспечения решения конкретных задач </w:t>
      </w:r>
      <w:r w:rsidR="002B62D5">
        <w:rPr>
          <w:rFonts w:ascii="Times New Roman" w:hAnsi="Times New Roman"/>
          <w:sz w:val="28"/>
          <w:szCs w:val="28"/>
        </w:rPr>
        <w:t xml:space="preserve"> муниципальной </w:t>
      </w:r>
      <w:r w:rsidR="002C7FA9" w:rsidRPr="002E6B88">
        <w:rPr>
          <w:rFonts w:ascii="Times New Roman" w:hAnsi="Times New Roman"/>
          <w:sz w:val="28"/>
          <w:szCs w:val="28"/>
        </w:rPr>
        <w:t>программы сформирован перечень мероприятий:</w:t>
      </w:r>
    </w:p>
    <w:p w:rsidR="002C7FA9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2055" w:rsidRPr="002E6B88">
        <w:rPr>
          <w:rFonts w:ascii="Times New Roman" w:hAnsi="Times New Roman"/>
          <w:sz w:val="28"/>
          <w:szCs w:val="28"/>
        </w:rPr>
        <w:t>1.Рассмотрение обращений граждан и их консультирование по вопросам защиты прав потребителей.</w:t>
      </w:r>
    </w:p>
    <w:p w:rsidR="002C7FA9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2055" w:rsidRPr="002E6B88">
        <w:rPr>
          <w:rFonts w:ascii="Times New Roman" w:hAnsi="Times New Roman"/>
          <w:sz w:val="28"/>
          <w:szCs w:val="28"/>
        </w:rPr>
        <w:t>2.Предоставление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B02055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2055" w:rsidRPr="002E6B88">
        <w:rPr>
          <w:rFonts w:ascii="Times New Roman" w:hAnsi="Times New Roman"/>
          <w:sz w:val="28"/>
          <w:szCs w:val="28"/>
        </w:rPr>
        <w:t>3.Организация и проведение семинаров, круглых столов с участием представителей малого и среднего пр</w:t>
      </w:r>
      <w:r>
        <w:rPr>
          <w:rFonts w:ascii="Times New Roman" w:hAnsi="Times New Roman"/>
          <w:sz w:val="28"/>
          <w:szCs w:val="28"/>
        </w:rPr>
        <w:t xml:space="preserve">едпринимательства и  населением Воскресенского </w:t>
      </w:r>
      <w:r w:rsidR="00B02055" w:rsidRPr="002E6B88">
        <w:rPr>
          <w:rFonts w:ascii="Times New Roman" w:hAnsi="Times New Roman"/>
          <w:sz w:val="28"/>
          <w:szCs w:val="28"/>
        </w:rPr>
        <w:t xml:space="preserve"> района</w:t>
      </w:r>
      <w:r w:rsidR="00441E06">
        <w:rPr>
          <w:rFonts w:ascii="Times New Roman" w:hAnsi="Times New Roman"/>
          <w:sz w:val="28"/>
          <w:szCs w:val="28"/>
        </w:rPr>
        <w:t>.</w:t>
      </w:r>
    </w:p>
    <w:p w:rsidR="00441E06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1E06">
        <w:rPr>
          <w:rFonts w:ascii="Times New Roman" w:hAnsi="Times New Roman"/>
          <w:sz w:val="28"/>
          <w:szCs w:val="28"/>
        </w:rPr>
        <w:t>4. Организация и проведение просветительских мероприятий среди учащихся общеобразовательных учреждений об основах потребительских знаний.</w:t>
      </w:r>
    </w:p>
    <w:p w:rsidR="00441E06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41E06">
        <w:rPr>
          <w:rFonts w:ascii="Times New Roman" w:hAnsi="Times New Roman"/>
          <w:sz w:val="28"/>
          <w:szCs w:val="28"/>
        </w:rPr>
        <w:t>5</w:t>
      </w:r>
      <w:r w:rsidR="00B02055" w:rsidRPr="002E6B88">
        <w:rPr>
          <w:rFonts w:ascii="Times New Roman" w:hAnsi="Times New Roman"/>
          <w:sz w:val="28"/>
          <w:szCs w:val="28"/>
        </w:rPr>
        <w:t>. Публикация в средствах массовой информации  информационно-справочных материалов по вопросам защиты прав потребителей в различных сферах деятельности.</w:t>
      </w:r>
    </w:p>
    <w:p w:rsidR="00B02055" w:rsidRPr="002E6B88" w:rsidRDefault="00E02DF6" w:rsidP="00E02D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41E06">
        <w:rPr>
          <w:rFonts w:ascii="Times New Roman" w:hAnsi="Times New Roman"/>
          <w:sz w:val="28"/>
          <w:szCs w:val="28"/>
        </w:rPr>
        <w:t>6</w:t>
      </w:r>
      <w:r w:rsidR="00B02055" w:rsidRPr="002E6B88">
        <w:rPr>
          <w:rFonts w:ascii="Times New Roman" w:hAnsi="Times New Roman"/>
          <w:sz w:val="28"/>
          <w:szCs w:val="28"/>
        </w:rPr>
        <w:t xml:space="preserve">. Размещение информации для  потребителей на официальном </w:t>
      </w:r>
      <w:r>
        <w:rPr>
          <w:rFonts w:ascii="Times New Roman" w:hAnsi="Times New Roman"/>
          <w:sz w:val="28"/>
          <w:szCs w:val="28"/>
        </w:rPr>
        <w:t>сайте  администрации Воскресенского  муниципального   района</w:t>
      </w:r>
      <w:r w:rsidR="00B02055" w:rsidRPr="002E6B88">
        <w:rPr>
          <w:rFonts w:ascii="Times New Roman" w:hAnsi="Times New Roman"/>
          <w:sz w:val="28"/>
          <w:szCs w:val="28"/>
        </w:rPr>
        <w:t>.</w:t>
      </w:r>
    </w:p>
    <w:p w:rsidR="00266E7D" w:rsidRDefault="00600035" w:rsidP="00600035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1E06">
        <w:rPr>
          <w:rFonts w:ascii="Times New Roman" w:hAnsi="Times New Roman"/>
          <w:sz w:val="28"/>
          <w:szCs w:val="28"/>
        </w:rPr>
        <w:t>7</w:t>
      </w:r>
      <w:r w:rsidR="00B02055" w:rsidRPr="002E6B88">
        <w:rPr>
          <w:rFonts w:ascii="Times New Roman" w:hAnsi="Times New Roman"/>
          <w:sz w:val="28"/>
          <w:szCs w:val="28"/>
        </w:rPr>
        <w:t>. Организация и обеспечение работы</w:t>
      </w:r>
      <w:r w:rsidR="00B7641F">
        <w:rPr>
          <w:rFonts w:ascii="Times New Roman" w:hAnsi="Times New Roman"/>
          <w:sz w:val="28"/>
          <w:szCs w:val="28"/>
        </w:rPr>
        <w:t xml:space="preserve"> </w:t>
      </w:r>
      <w:r w:rsidR="00B02055" w:rsidRPr="002E6B88">
        <w:rPr>
          <w:rFonts w:ascii="Times New Roman" w:hAnsi="Times New Roman"/>
          <w:sz w:val="28"/>
          <w:szCs w:val="28"/>
        </w:rPr>
        <w:t>"горячей линии" по вопросам  защит</w:t>
      </w:r>
      <w:r w:rsidR="007A1DB7">
        <w:rPr>
          <w:rFonts w:ascii="Times New Roman" w:hAnsi="Times New Roman"/>
          <w:sz w:val="28"/>
          <w:szCs w:val="28"/>
        </w:rPr>
        <w:t>ы прав потребителей</w:t>
      </w:r>
      <w:r w:rsidR="00266E7D">
        <w:rPr>
          <w:rFonts w:ascii="Times New Roman" w:hAnsi="Times New Roman"/>
          <w:sz w:val="28"/>
          <w:szCs w:val="28"/>
        </w:rPr>
        <w:t xml:space="preserve">  </w:t>
      </w:r>
      <w:r w:rsidR="00266E7D" w:rsidRPr="00266E7D">
        <w:rPr>
          <w:rFonts w:ascii="Times New Roman" w:hAnsi="Times New Roman"/>
          <w:sz w:val="28"/>
          <w:szCs w:val="28"/>
        </w:rPr>
        <w:t xml:space="preserve">в сфере торговли, общественного питания, платных </w:t>
      </w:r>
      <w:r w:rsidR="00DA1641">
        <w:rPr>
          <w:rFonts w:ascii="Times New Roman" w:hAnsi="Times New Roman"/>
          <w:sz w:val="28"/>
          <w:szCs w:val="28"/>
        </w:rPr>
        <w:t>услуг</w:t>
      </w:r>
      <w:r w:rsidR="00BE6F3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BE6F3F">
        <w:rPr>
          <w:rFonts w:ascii="Times New Roman" w:hAnsi="Times New Roman"/>
          <w:sz w:val="28"/>
          <w:szCs w:val="28"/>
        </w:rPr>
        <w:t>жилищно</w:t>
      </w:r>
      <w:proofErr w:type="spellEnd"/>
      <w:r w:rsidR="00BE6F3F">
        <w:rPr>
          <w:rFonts w:ascii="Times New Roman" w:hAnsi="Times New Roman"/>
          <w:sz w:val="28"/>
          <w:szCs w:val="28"/>
        </w:rPr>
        <w:t xml:space="preserve"> - коммунального</w:t>
      </w:r>
      <w:proofErr w:type="gramEnd"/>
      <w:r w:rsidR="00BE6F3F">
        <w:rPr>
          <w:rFonts w:ascii="Times New Roman" w:hAnsi="Times New Roman"/>
          <w:sz w:val="28"/>
          <w:szCs w:val="28"/>
        </w:rPr>
        <w:t xml:space="preserve"> хозяйства</w:t>
      </w:r>
      <w:r w:rsidR="00DA1641">
        <w:rPr>
          <w:rFonts w:ascii="Times New Roman" w:hAnsi="Times New Roman"/>
          <w:sz w:val="28"/>
          <w:szCs w:val="28"/>
        </w:rPr>
        <w:t xml:space="preserve"> </w:t>
      </w:r>
      <w:r w:rsidR="00266E7D">
        <w:rPr>
          <w:rFonts w:ascii="Times New Roman" w:hAnsi="Times New Roman"/>
          <w:sz w:val="28"/>
          <w:szCs w:val="28"/>
        </w:rPr>
        <w:t xml:space="preserve">и ветеринарных </w:t>
      </w:r>
      <w:r w:rsidR="00266E7D" w:rsidRPr="00266E7D">
        <w:rPr>
          <w:rFonts w:ascii="Times New Roman" w:hAnsi="Times New Roman"/>
          <w:sz w:val="28"/>
          <w:szCs w:val="28"/>
        </w:rPr>
        <w:t>услуг</w:t>
      </w:r>
      <w:r w:rsidR="00266E7D">
        <w:rPr>
          <w:rFonts w:ascii="Times New Roman" w:hAnsi="Times New Roman"/>
          <w:sz w:val="28"/>
          <w:szCs w:val="28"/>
        </w:rPr>
        <w:t>.</w:t>
      </w:r>
    </w:p>
    <w:p w:rsidR="00266E7D" w:rsidRPr="00266E7D" w:rsidRDefault="00600035" w:rsidP="00600035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1E06">
        <w:rPr>
          <w:rFonts w:ascii="Times New Roman" w:hAnsi="Times New Roman"/>
          <w:sz w:val="28"/>
          <w:szCs w:val="28"/>
        </w:rPr>
        <w:t>8</w:t>
      </w:r>
      <w:r w:rsidR="00266E7D" w:rsidRPr="00266E7D">
        <w:rPr>
          <w:rFonts w:ascii="Times New Roman" w:hAnsi="Times New Roman"/>
          <w:sz w:val="28"/>
          <w:szCs w:val="28"/>
        </w:rPr>
        <w:t>.</w:t>
      </w:r>
      <w:r w:rsidR="00266E7D">
        <w:rPr>
          <w:rFonts w:ascii="Times New Roman" w:hAnsi="Times New Roman"/>
          <w:sz w:val="28"/>
          <w:szCs w:val="28"/>
        </w:rPr>
        <w:t xml:space="preserve"> </w:t>
      </w:r>
      <w:r w:rsidR="00266E7D" w:rsidRPr="00266E7D">
        <w:rPr>
          <w:rFonts w:ascii="Times New Roman" w:hAnsi="Times New Roman"/>
          <w:sz w:val="28"/>
          <w:szCs w:val="28"/>
        </w:rPr>
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многоквартирных домов</w:t>
      </w:r>
      <w:r w:rsidR="00DA1641">
        <w:rPr>
          <w:rFonts w:ascii="Times New Roman" w:hAnsi="Times New Roman"/>
          <w:sz w:val="28"/>
          <w:szCs w:val="28"/>
        </w:rPr>
        <w:t>.</w:t>
      </w:r>
    </w:p>
    <w:p w:rsidR="00B75DC9" w:rsidRDefault="00600035" w:rsidP="0060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1E06" w:rsidRPr="003806A2">
        <w:rPr>
          <w:rFonts w:ascii="Times New Roman" w:hAnsi="Times New Roman"/>
          <w:sz w:val="28"/>
          <w:szCs w:val="28"/>
        </w:rPr>
        <w:t>9</w:t>
      </w:r>
      <w:r w:rsidR="00B02055" w:rsidRPr="003806A2">
        <w:rPr>
          <w:rFonts w:ascii="Times New Roman" w:hAnsi="Times New Roman"/>
          <w:sz w:val="28"/>
          <w:szCs w:val="28"/>
        </w:rPr>
        <w:t>.</w:t>
      </w:r>
      <w:r w:rsidR="00266E7D" w:rsidRPr="003806A2">
        <w:rPr>
          <w:rFonts w:ascii="Times New Roman" w:hAnsi="Times New Roman"/>
          <w:sz w:val="28"/>
          <w:szCs w:val="28"/>
        </w:rPr>
        <w:t xml:space="preserve"> </w:t>
      </w:r>
      <w:r w:rsidR="00B02055" w:rsidRPr="003806A2">
        <w:rPr>
          <w:rFonts w:ascii="Times New Roman" w:hAnsi="Times New Roman"/>
          <w:sz w:val="28"/>
          <w:szCs w:val="28"/>
        </w:rPr>
        <w:t xml:space="preserve">Организация и проведение контрольно-надзорных мероприятий  в </w:t>
      </w:r>
      <w:r w:rsidR="00855C7A" w:rsidRPr="003806A2">
        <w:rPr>
          <w:rFonts w:ascii="Times New Roman" w:hAnsi="Times New Roman"/>
          <w:sz w:val="28"/>
          <w:szCs w:val="28"/>
        </w:rPr>
        <w:t xml:space="preserve">области </w:t>
      </w:r>
      <w:r w:rsidR="00B02055" w:rsidRPr="003806A2">
        <w:rPr>
          <w:rFonts w:ascii="Times New Roman" w:hAnsi="Times New Roman"/>
          <w:sz w:val="28"/>
          <w:szCs w:val="28"/>
        </w:rPr>
        <w:t>защиты прав потребителей, по соблюдению хозяйствующими субъектами обязательных требований к товарам, работам, услугам</w:t>
      </w:r>
      <w:r w:rsidR="002E6B88" w:rsidRPr="003806A2">
        <w:rPr>
          <w:rFonts w:ascii="Times New Roman" w:hAnsi="Times New Roman"/>
          <w:sz w:val="28"/>
          <w:szCs w:val="28"/>
        </w:rPr>
        <w:t>.</w:t>
      </w:r>
    </w:p>
    <w:p w:rsidR="00B75DC9" w:rsidRPr="00B75DC9" w:rsidRDefault="00600035" w:rsidP="0060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5DC9" w:rsidRPr="00B75DC9">
        <w:rPr>
          <w:rFonts w:ascii="Times New Roman" w:hAnsi="Times New Roman"/>
          <w:sz w:val="28"/>
          <w:szCs w:val="28"/>
        </w:rPr>
        <w:t>10.</w:t>
      </w:r>
      <w:r w:rsidR="00B75DC9">
        <w:rPr>
          <w:rFonts w:ascii="Times New Roman" w:hAnsi="Times New Roman"/>
          <w:sz w:val="28"/>
          <w:szCs w:val="28"/>
        </w:rPr>
        <w:t xml:space="preserve"> </w:t>
      </w:r>
      <w:r w:rsidR="00B75DC9" w:rsidRPr="00B75DC9">
        <w:rPr>
          <w:rFonts w:ascii="Times New Roman" w:hAnsi="Times New Roman"/>
          <w:sz w:val="28"/>
          <w:szCs w:val="28"/>
        </w:rPr>
        <w:t>Разъяснения норм Жилищного кодекса РФ об оплате за жилое помещение и коммунальные услуги</w:t>
      </w:r>
      <w:r w:rsidR="00B86F3C">
        <w:rPr>
          <w:rFonts w:ascii="Times New Roman" w:hAnsi="Times New Roman"/>
          <w:sz w:val="28"/>
          <w:szCs w:val="28"/>
        </w:rPr>
        <w:t>.</w:t>
      </w:r>
    </w:p>
    <w:p w:rsidR="00266E7D" w:rsidRDefault="00600035" w:rsidP="0060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5DC9">
        <w:rPr>
          <w:rFonts w:ascii="Times New Roman" w:hAnsi="Times New Roman"/>
          <w:sz w:val="28"/>
          <w:szCs w:val="28"/>
        </w:rPr>
        <w:t>11</w:t>
      </w:r>
      <w:r w:rsidR="00266E7D">
        <w:rPr>
          <w:rFonts w:ascii="Times New Roman" w:hAnsi="Times New Roman"/>
          <w:sz w:val="28"/>
          <w:szCs w:val="28"/>
        </w:rPr>
        <w:t>.</w:t>
      </w:r>
      <w:r w:rsidR="00266E7D" w:rsidRPr="00266E7D">
        <w:rPr>
          <w:sz w:val="24"/>
          <w:szCs w:val="24"/>
        </w:rPr>
        <w:t xml:space="preserve"> </w:t>
      </w:r>
      <w:r w:rsidR="00266E7D" w:rsidRPr="00266E7D">
        <w:rPr>
          <w:rFonts w:ascii="Times New Roman" w:hAnsi="Times New Roman"/>
          <w:sz w:val="28"/>
          <w:szCs w:val="28"/>
        </w:rPr>
        <w:t>Осуществление мониторинга цен и тарифов на жизненно необходимые товары (работы, услуги)</w:t>
      </w:r>
      <w:r w:rsidR="00266E7D">
        <w:rPr>
          <w:rFonts w:ascii="Times New Roman" w:hAnsi="Times New Roman"/>
          <w:sz w:val="28"/>
          <w:szCs w:val="28"/>
        </w:rPr>
        <w:t>.</w:t>
      </w:r>
    </w:p>
    <w:p w:rsidR="00B75DC9" w:rsidRPr="00266E7D" w:rsidRDefault="00B75DC9" w:rsidP="007A1DB7">
      <w:pPr>
        <w:spacing w:after="0"/>
        <w:rPr>
          <w:rFonts w:ascii="Times New Roman" w:hAnsi="Times New Roman"/>
          <w:sz w:val="28"/>
          <w:szCs w:val="28"/>
        </w:rPr>
      </w:pPr>
    </w:p>
    <w:p w:rsidR="00CD7429" w:rsidRDefault="00CA05D7" w:rsidP="00F5064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02D7">
        <w:rPr>
          <w:rFonts w:ascii="Times New Roman" w:hAnsi="Times New Roman"/>
          <w:b/>
          <w:sz w:val="28"/>
          <w:szCs w:val="28"/>
        </w:rPr>
        <w:t>6. Финансовое</w:t>
      </w:r>
      <w:r w:rsidRPr="002E6B88">
        <w:rPr>
          <w:rFonts w:ascii="Times New Roman" w:hAnsi="Times New Roman"/>
          <w:b/>
          <w:sz w:val="28"/>
          <w:szCs w:val="28"/>
        </w:rPr>
        <w:t xml:space="preserve"> обеспечение реализации муниципальной программы.</w:t>
      </w:r>
    </w:p>
    <w:p w:rsidR="00DA1641" w:rsidRPr="002E6B88" w:rsidRDefault="00DA1641" w:rsidP="00F5064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577C" w:rsidRPr="002E6B88" w:rsidRDefault="008E68AA" w:rsidP="00DF02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577C" w:rsidRPr="00432782">
        <w:rPr>
          <w:rFonts w:ascii="Times New Roman" w:hAnsi="Times New Roman"/>
          <w:sz w:val="28"/>
          <w:szCs w:val="28"/>
        </w:rPr>
        <w:t xml:space="preserve">В </w:t>
      </w:r>
      <w:r w:rsidR="002B62D5" w:rsidRPr="00432782">
        <w:rPr>
          <w:rFonts w:ascii="Times New Roman" w:hAnsi="Times New Roman"/>
          <w:sz w:val="28"/>
          <w:szCs w:val="28"/>
        </w:rPr>
        <w:t xml:space="preserve">муниципальной </w:t>
      </w:r>
      <w:r w:rsidR="0039577C" w:rsidRPr="00432782">
        <w:rPr>
          <w:rFonts w:ascii="Times New Roman" w:hAnsi="Times New Roman"/>
          <w:sz w:val="28"/>
          <w:szCs w:val="28"/>
        </w:rPr>
        <w:t>программе предусмотрены меро</w:t>
      </w:r>
      <w:r w:rsidR="00246D47" w:rsidRPr="00432782">
        <w:rPr>
          <w:rFonts w:ascii="Times New Roman" w:hAnsi="Times New Roman"/>
          <w:sz w:val="28"/>
          <w:szCs w:val="28"/>
        </w:rPr>
        <w:t>приятия</w:t>
      </w:r>
      <w:r w:rsidR="00DF02D7" w:rsidRPr="00432782">
        <w:rPr>
          <w:rFonts w:ascii="Times New Roman" w:hAnsi="Times New Roman"/>
          <w:sz w:val="28"/>
          <w:szCs w:val="28"/>
        </w:rPr>
        <w:t xml:space="preserve">, реализация которых  требует финансовое  обеспечение </w:t>
      </w:r>
      <w:r w:rsidR="006143D4" w:rsidRPr="00432782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="00E24ACD">
        <w:rPr>
          <w:rFonts w:ascii="Times New Roman" w:hAnsi="Times New Roman"/>
          <w:sz w:val="28"/>
          <w:szCs w:val="28"/>
        </w:rPr>
        <w:t>в период 2022 -2024  г.г. -15,0 тыс. руб. (2022 г.- 5,0 тыс</w:t>
      </w:r>
      <w:proofErr w:type="gramStart"/>
      <w:r w:rsidR="00E24ACD">
        <w:rPr>
          <w:rFonts w:ascii="Times New Roman" w:hAnsi="Times New Roman"/>
          <w:sz w:val="28"/>
          <w:szCs w:val="28"/>
        </w:rPr>
        <w:t>.р</w:t>
      </w:r>
      <w:proofErr w:type="gramEnd"/>
      <w:r w:rsidR="00E24ACD">
        <w:rPr>
          <w:rFonts w:ascii="Times New Roman" w:hAnsi="Times New Roman"/>
          <w:sz w:val="28"/>
          <w:szCs w:val="28"/>
        </w:rPr>
        <w:t>уб., 2023 г.- 5,0 тыс. руб.,2024</w:t>
      </w:r>
      <w:r w:rsidR="00DF02D7" w:rsidRPr="00432782">
        <w:rPr>
          <w:rFonts w:ascii="Times New Roman" w:hAnsi="Times New Roman"/>
          <w:sz w:val="28"/>
          <w:szCs w:val="28"/>
        </w:rPr>
        <w:t xml:space="preserve"> г.- 5,0 тыс. руб.).</w:t>
      </w:r>
    </w:p>
    <w:p w:rsidR="00A37276" w:rsidRDefault="00A37276" w:rsidP="00CD7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D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0385">
        <w:rPr>
          <w:rFonts w:ascii="Times New Roman" w:hAnsi="Times New Roman"/>
          <w:b/>
          <w:sz w:val="28"/>
          <w:szCs w:val="28"/>
        </w:rPr>
        <w:t>7.Анализ рисков</w:t>
      </w:r>
      <w:r w:rsidRPr="00CA05D7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программы.</w:t>
      </w:r>
    </w:p>
    <w:p w:rsidR="00CA05D7" w:rsidRDefault="00CA05D7" w:rsidP="007A1DB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="00501B8A"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 неуспешной реализации данной муниципальной программы</w:t>
      </w: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оценивается как минимальный. Вместе с тем при реализации мероприятий могут</w:t>
      </w: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возникнуть следующие риски:</w:t>
      </w:r>
    </w:p>
    <w:p w:rsidR="007A1DB7" w:rsidRPr="007A1DB7" w:rsidRDefault="00501B8A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Организационные риски.</w:t>
      </w:r>
    </w:p>
    <w:p w:rsidR="007A1DB7" w:rsidRPr="007A1DB7" w:rsidRDefault="002B62C5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="00501B8A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Риск принятия в ходе реализации </w:t>
      </w:r>
      <w:r w:rsidR="002B62D5">
        <w:rPr>
          <w:rFonts w:ascii="Times New Roman" w:eastAsia="TimesNewRomanPSMT" w:hAnsi="Times New Roman"/>
          <w:sz w:val="28"/>
          <w:szCs w:val="28"/>
          <w:lang w:eastAsia="ru-RU"/>
        </w:rPr>
        <w:t xml:space="preserve">муниципальной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</w:t>
      </w:r>
      <w:r w:rsid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gramStart"/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неэффективных</w:t>
      </w:r>
      <w:proofErr w:type="gramEnd"/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организационных решений. Причиной возникновения данного риска может</w:t>
      </w: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служить малоэффективная система управления реализацией мероприятий</w:t>
      </w: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 в сфере защиты прав потребителей. Механизм минимизации такого</w:t>
      </w:r>
    </w:p>
    <w:p w:rsidR="007A1DB7" w:rsidRPr="007A1DB7" w:rsidRDefault="007A1DB7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риска - создание эффективной системы управления мероприятиями программы.</w:t>
      </w:r>
    </w:p>
    <w:p w:rsidR="007A1DB7" w:rsidRPr="007A1DB7" w:rsidRDefault="002B62C5" w:rsidP="0050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Риски, связанные с человеческим</w:t>
      </w:r>
      <w:r w:rsidR="007A1DB7">
        <w:rPr>
          <w:rFonts w:ascii="TimesNewRomanPSMT" w:eastAsia="TimesNewRomanPSMT" w:cs="TimesNewRomanPSMT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фактором.</w:t>
      </w:r>
    </w:p>
    <w:p w:rsidR="007A1DB7" w:rsidRPr="007A1DB7" w:rsidRDefault="002B62C5" w:rsidP="002B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Риск </w:t>
      </w:r>
      <w:proofErr w:type="gramStart"/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получения низкого уровня </w:t>
      </w:r>
      <w:r w:rsidR="007A1DB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A1DB7" w:rsidRPr="007A1DB7">
        <w:rPr>
          <w:rFonts w:ascii="Times New Roman" w:eastAsia="TimesNewRomanPSMT" w:hAnsi="Times New Roman"/>
          <w:sz w:val="28"/>
          <w:szCs w:val="28"/>
          <w:lang w:eastAsia="ru-RU"/>
        </w:rPr>
        <w:t>эффективности выполнения мероприятий</w:t>
      </w:r>
      <w:proofErr w:type="gramEnd"/>
    </w:p>
    <w:p w:rsidR="00CA05D7" w:rsidRPr="007A1DB7" w:rsidRDefault="007A1DB7" w:rsidP="002B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программы из-за недостаточной квалификации персонала. Механизм минимизации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такого риска состоит в привлечении к исполнению мероприятий программы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A1DB7">
        <w:rPr>
          <w:rFonts w:ascii="Times New Roman" w:eastAsia="TimesNewRomanPSMT" w:hAnsi="Times New Roman"/>
          <w:sz w:val="28"/>
          <w:szCs w:val="28"/>
          <w:lang w:eastAsia="ru-RU"/>
        </w:rPr>
        <w:t>высококлассных специалистов.</w:t>
      </w:r>
    </w:p>
    <w:p w:rsidR="00CA05D7" w:rsidRPr="007A1DB7" w:rsidRDefault="00CA05D7" w:rsidP="00CA05D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56AF" w:rsidRDefault="005A56AF" w:rsidP="007A1DB7">
      <w:pPr>
        <w:pStyle w:val="a3"/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</w:p>
    <w:p w:rsidR="001A0338" w:rsidRDefault="001A0338" w:rsidP="00967FD5">
      <w:pPr>
        <w:pStyle w:val="a3"/>
        <w:rPr>
          <w:rFonts w:ascii="Times New Roman" w:hAnsi="Times New Roman"/>
          <w:b/>
          <w:sz w:val="24"/>
          <w:szCs w:val="24"/>
        </w:rPr>
        <w:sectPr w:rsidR="001A0338" w:rsidSect="00621501">
          <w:pgSz w:w="11906" w:h="16838"/>
          <w:pgMar w:top="851" w:right="991" w:bottom="851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A0338" w:rsidRPr="003275F6" w:rsidRDefault="00C34826" w:rsidP="003275F6">
      <w:pPr>
        <w:ind w:left="8080" w:right="-1"/>
        <w:jc w:val="right"/>
        <w:rPr>
          <w:rFonts w:ascii="Times New Roman" w:hAnsi="Times New Roman"/>
          <w:sz w:val="24"/>
          <w:szCs w:val="24"/>
        </w:rPr>
      </w:pPr>
      <w:r w:rsidRPr="003275F6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="001A0338" w:rsidRPr="003275F6">
        <w:rPr>
          <w:rFonts w:ascii="Times New Roman" w:hAnsi="Times New Roman"/>
          <w:sz w:val="24"/>
          <w:szCs w:val="24"/>
        </w:rPr>
        <w:t xml:space="preserve"> к муниципальной программе «Комплексная система обеспечения защиты </w:t>
      </w:r>
      <w:r w:rsidR="00C7111D" w:rsidRPr="003275F6">
        <w:rPr>
          <w:rFonts w:ascii="Times New Roman" w:hAnsi="Times New Roman"/>
          <w:sz w:val="24"/>
          <w:szCs w:val="24"/>
        </w:rPr>
        <w:t xml:space="preserve">прав потребителей в Воскресенском </w:t>
      </w:r>
      <w:r w:rsidR="001A0338" w:rsidRPr="003275F6">
        <w:rPr>
          <w:rFonts w:ascii="Times New Roman" w:hAnsi="Times New Roman"/>
          <w:sz w:val="24"/>
          <w:szCs w:val="24"/>
        </w:rPr>
        <w:t xml:space="preserve">муниципальном районе </w:t>
      </w:r>
      <w:r w:rsidR="00501B8A">
        <w:rPr>
          <w:rFonts w:ascii="Times New Roman" w:hAnsi="Times New Roman"/>
          <w:sz w:val="24"/>
          <w:szCs w:val="24"/>
        </w:rPr>
        <w:t>Саратовской области</w:t>
      </w:r>
      <w:r w:rsidR="001A0338" w:rsidRPr="003275F6">
        <w:rPr>
          <w:rFonts w:ascii="Times New Roman" w:hAnsi="Times New Roman"/>
          <w:sz w:val="24"/>
          <w:szCs w:val="24"/>
        </w:rPr>
        <w:t>»</w:t>
      </w:r>
    </w:p>
    <w:p w:rsidR="001A0338" w:rsidRPr="001A0338" w:rsidRDefault="001A0338" w:rsidP="001A0338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0338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1A0338">
        <w:rPr>
          <w:rFonts w:ascii="Times New Roman" w:hAnsi="Times New Roman"/>
          <w:b/>
          <w:bCs/>
          <w:spacing w:val="-11"/>
          <w:sz w:val="28"/>
          <w:szCs w:val="28"/>
        </w:rPr>
        <w:t>основных мероприятий муниципальной программы</w:t>
      </w:r>
    </w:p>
    <w:tbl>
      <w:tblPr>
        <w:tblpPr w:leftFromText="180" w:rightFromText="180" w:vertAnchor="page" w:horzAnchor="margin" w:tblpX="-176" w:tblpY="268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78"/>
        <w:gridCol w:w="4111"/>
        <w:gridCol w:w="4394"/>
        <w:gridCol w:w="1701"/>
        <w:gridCol w:w="851"/>
        <w:gridCol w:w="850"/>
      </w:tblGrid>
      <w:tr w:rsidR="001A0338" w:rsidRPr="001A0338" w:rsidTr="001A0338">
        <w:tc>
          <w:tcPr>
            <w:tcW w:w="816" w:type="dxa"/>
            <w:vMerge w:val="restart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7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5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7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3275F6">
              <w:rPr>
                <w:rFonts w:ascii="Times New Roman" w:hAnsi="Times New Roman"/>
                <w:sz w:val="24"/>
                <w:szCs w:val="24"/>
              </w:rPr>
              <w:t>программых</w:t>
            </w:r>
            <w:proofErr w:type="spellEnd"/>
            <w:r w:rsidRPr="003275F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111" w:type="dxa"/>
            <w:vMerge w:val="restart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Ответственный исполнитель (соискатель, участник)</w:t>
            </w:r>
          </w:p>
        </w:tc>
        <w:tc>
          <w:tcPr>
            <w:tcW w:w="4394" w:type="dxa"/>
            <w:vMerge w:val="restart"/>
          </w:tcPr>
          <w:p w:rsidR="001A0338" w:rsidRPr="003275F6" w:rsidRDefault="006A7602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Годы реализации/ сумма финансирования</w:t>
            </w:r>
          </w:p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1" w:type="dxa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</w:tcPr>
          <w:p w:rsidR="001A0338" w:rsidRPr="003275F6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F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1A0338" w:rsidRPr="001A0338" w:rsidTr="001A0338">
        <w:tc>
          <w:tcPr>
            <w:tcW w:w="816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808AB" w:rsidRPr="001A0338" w:rsidTr="00F55EB7">
        <w:trPr>
          <w:trHeight w:val="838"/>
        </w:trPr>
        <w:tc>
          <w:tcPr>
            <w:tcW w:w="15701" w:type="dxa"/>
            <w:gridSpan w:val="7"/>
          </w:tcPr>
          <w:p w:rsidR="00A808AB" w:rsidRPr="00A808AB" w:rsidRDefault="00A808AB" w:rsidP="001A0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45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Защита прав и законных интересов потребителей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Воскресенского муниципального района</w:t>
            </w:r>
          </w:p>
          <w:p w:rsidR="00A808AB" w:rsidRPr="001A0338" w:rsidRDefault="00A808AB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338" w:rsidRPr="001A0338" w:rsidTr="001A0338">
        <w:trPr>
          <w:trHeight w:val="572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5C3245" w:rsidRDefault="00C7111D" w:rsidP="00C711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  Воскресенского </w:t>
            </w:r>
            <w:r w:rsidR="001A0338"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B8A">
              <w:rPr>
                <w:rFonts w:ascii="Times New Roman" w:hAnsi="Times New Roman"/>
                <w:sz w:val="24"/>
                <w:szCs w:val="24"/>
              </w:rPr>
              <w:t>муниципального района Саратовской области</w:t>
            </w:r>
          </w:p>
          <w:p w:rsidR="005C3245" w:rsidRPr="008C1AB3" w:rsidRDefault="005C3245" w:rsidP="005C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1A0338" w:rsidRPr="005C3245" w:rsidRDefault="001A0338" w:rsidP="005C3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A0338" w:rsidRPr="001A0338" w:rsidRDefault="00E24ACD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A0338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0338" w:rsidRPr="001A0338" w:rsidRDefault="00C7111D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338" w:rsidRPr="001A0338" w:rsidRDefault="00E24ACD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A0338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0338" w:rsidRPr="001A0338" w:rsidRDefault="001A0338" w:rsidP="001A0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338" w:rsidRPr="001A0338" w:rsidRDefault="00C7111D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0338" w:rsidRPr="001A0338" w:rsidTr="001A0338">
        <w:tc>
          <w:tcPr>
            <w:tcW w:w="816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E24ACD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0338" w:rsidRPr="001A0338" w:rsidRDefault="001A0338" w:rsidP="001A03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338" w:rsidRPr="001A0338" w:rsidRDefault="00C7111D" w:rsidP="001A033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1.2.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4111" w:type="dxa"/>
            <w:vMerge w:val="restart"/>
          </w:tcPr>
          <w:p w:rsidR="005C3245" w:rsidRDefault="00B95A1D" w:rsidP="00C334E3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C334E3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11D">
              <w:rPr>
                <w:rFonts w:ascii="Times New Roman" w:hAnsi="Times New Roman"/>
                <w:sz w:val="24"/>
                <w:szCs w:val="24"/>
              </w:rPr>
              <w:t xml:space="preserve">Воскресенского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B8A">
              <w:rPr>
                <w:rFonts w:ascii="Times New Roman" w:hAnsi="Times New Roman"/>
                <w:sz w:val="24"/>
                <w:szCs w:val="24"/>
              </w:rPr>
              <w:t>муниципального района Саратовской области</w:t>
            </w:r>
          </w:p>
          <w:p w:rsidR="005C3245" w:rsidRPr="008C1AB3" w:rsidRDefault="005C3245" w:rsidP="005C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5C3245" w:rsidRDefault="00B95A1D" w:rsidP="005C3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</w:t>
            </w:r>
            <w:r w:rsidR="00E24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</w:t>
            </w:r>
            <w:r w:rsidR="00E24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E24ACD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</w:t>
            </w:r>
            <w:r w:rsidR="00E24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A808AB" w:rsidRDefault="00A808AB" w:rsidP="001A03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8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="001A0338" w:rsidRPr="00A808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П</w:t>
            </w:r>
            <w:r w:rsidR="001A0338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овышение уровня правовой грамотности и информиро</w:t>
            </w:r>
            <w:r w:rsidR="00C7111D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ванности населения  Воскресенского муниципального </w:t>
            </w:r>
            <w:r w:rsidR="001A0338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</w:t>
            </w:r>
            <w:r w:rsidR="00924A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Саратовской области </w:t>
            </w:r>
            <w:r w:rsidR="001A0338" w:rsidRPr="00A808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вопросах защиты прав потребителей, формирование навыков рационального потребительского поведения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  <w:r w:rsidR="00B95A1D" w:rsidRPr="001A0338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Организация и проведение семинаров, круглых столов с участием представителей малого и среднего предпринимател</w:t>
            </w:r>
            <w:r w:rsidR="00595F28">
              <w:rPr>
                <w:rFonts w:ascii="Times New Roman" w:hAnsi="Times New Roman"/>
              </w:rPr>
              <w:t xml:space="preserve">ьства и  населением Воскресенского муниципального </w:t>
            </w:r>
            <w:r w:rsidRPr="001A033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111" w:type="dxa"/>
            <w:vMerge w:val="restart"/>
          </w:tcPr>
          <w:p w:rsidR="00C7111D" w:rsidRDefault="00C711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C334E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Воскресенского 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  <w:proofErr w:type="gramStart"/>
            <w:r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334E3" w:rsidRPr="008C1AB3" w:rsidRDefault="00C334E3" w:rsidP="00C3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A0338">
              <w:rPr>
                <w:rFonts w:ascii="Times New Roman" w:hAnsi="Times New Roman"/>
                <w:sz w:val="24"/>
                <w:szCs w:val="24"/>
              </w:rPr>
              <w:t>проведенныхсеминаров</w:t>
            </w:r>
            <w:proofErr w:type="spellEnd"/>
            <w:r w:rsidRPr="001A0338">
              <w:rPr>
                <w:rFonts w:ascii="Times New Roman" w:hAnsi="Times New Roman"/>
                <w:sz w:val="24"/>
                <w:szCs w:val="24"/>
              </w:rPr>
              <w:t>, совещаний.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A03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E24ACD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08AB" w:rsidRPr="001A0338" w:rsidTr="00CF776A">
        <w:trPr>
          <w:trHeight w:val="608"/>
        </w:trPr>
        <w:tc>
          <w:tcPr>
            <w:tcW w:w="15701" w:type="dxa"/>
            <w:gridSpan w:val="7"/>
          </w:tcPr>
          <w:p w:rsidR="00A808AB" w:rsidRPr="00A808AB" w:rsidRDefault="00A808AB" w:rsidP="00A808AB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808AB">
              <w:rPr>
                <w:rFonts w:ascii="Times New Roman" w:hAnsi="Times New Roman"/>
                <w:b/>
              </w:rPr>
              <w:t>3.</w:t>
            </w:r>
            <w:r w:rsidRPr="00A808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потребителей, просвещение по вопросам защиты потребительских прав</w:t>
            </w:r>
          </w:p>
        </w:tc>
      </w:tr>
      <w:tr w:rsidR="00F60D53" w:rsidRPr="001A0338" w:rsidTr="001A0338">
        <w:trPr>
          <w:trHeight w:val="562"/>
        </w:trPr>
        <w:tc>
          <w:tcPr>
            <w:tcW w:w="816" w:type="dxa"/>
            <w:vMerge w:val="restart"/>
          </w:tcPr>
          <w:p w:rsidR="00F60D53" w:rsidRPr="001A0338" w:rsidRDefault="00567EDA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7pt;margin-top:-.65pt;width:6pt;height:0;flip:x;z-index:251668480;mso-position-horizontal-relative:text;mso-position-vertical-relative:text" o:connectortype="straight"/>
              </w:pict>
            </w:r>
            <w:r w:rsidR="00A808AB">
              <w:rPr>
                <w:rFonts w:ascii="Times New Roman" w:hAnsi="Times New Roman"/>
                <w:sz w:val="20"/>
                <w:szCs w:val="20"/>
              </w:rPr>
              <w:t>3.1.</w:t>
            </w:r>
            <w:r w:rsidR="00F60D53" w:rsidRPr="001A0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F60D53" w:rsidRPr="005752FA" w:rsidRDefault="00F60D53" w:rsidP="00F6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D0">
              <w:rPr>
                <w:rFonts w:ascii="Times New Roman" w:hAnsi="Times New Roman"/>
                <w:sz w:val="24"/>
                <w:szCs w:val="24"/>
              </w:rPr>
              <w:t>Публикация в средствах массовой информационно-справочных материалов по вопросам защиты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прав потребителей в различных сферах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52FA">
              <w:rPr>
                <w:sz w:val="24"/>
                <w:szCs w:val="24"/>
              </w:rPr>
              <w:t xml:space="preserve"> </w:t>
            </w:r>
            <w:r w:rsidRPr="005752FA">
              <w:rPr>
                <w:rFonts w:ascii="Times New Roman" w:hAnsi="Times New Roman"/>
                <w:sz w:val="24"/>
                <w:szCs w:val="24"/>
              </w:rPr>
              <w:t>Выпуск и</w:t>
            </w:r>
          </w:p>
          <w:p w:rsidR="00F60D53" w:rsidRPr="001A0338" w:rsidRDefault="00F60D53" w:rsidP="00F60D53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5752FA">
              <w:rPr>
                <w:rFonts w:ascii="Times New Roman" w:hAnsi="Times New Roman"/>
                <w:sz w:val="24"/>
                <w:szCs w:val="24"/>
              </w:rPr>
              <w:t>распространение рекламной продукции о Воскресенском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52FA">
              <w:rPr>
                <w:rFonts w:ascii="Times New Roman" w:hAnsi="Times New Roman"/>
                <w:sz w:val="24"/>
                <w:szCs w:val="24"/>
              </w:rPr>
              <w:t>районе (буклеты, баннеры</w:t>
            </w:r>
            <w:r>
              <w:rPr>
                <w:rFonts w:ascii="Times New Roman" w:hAnsi="Times New Roman"/>
                <w:sz w:val="24"/>
                <w:szCs w:val="24"/>
              </w:rPr>
              <w:t>, указатели, стенды, фляера, сувенирная продукция</w:t>
            </w:r>
            <w:r w:rsidRPr="005752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</w:tcPr>
          <w:p w:rsidR="00F60D53" w:rsidRPr="001A0338" w:rsidRDefault="00F60D53" w:rsidP="006A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1A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Воскресенского муниципального ра</w:t>
            </w:r>
            <w:r w:rsidR="003275F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4394" w:type="dxa"/>
          </w:tcPr>
          <w:p w:rsidR="00F60D53" w:rsidRPr="001A0338" w:rsidRDefault="00E24AC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60D53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60D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851" w:type="dxa"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D53" w:rsidRPr="001A0338" w:rsidTr="001A0338">
        <w:tc>
          <w:tcPr>
            <w:tcW w:w="816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60D53" w:rsidRPr="001A0338" w:rsidRDefault="00F60D53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60D53" w:rsidRPr="001A0338" w:rsidRDefault="00E24ACD" w:rsidP="007D3310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60D53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6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0D53" w:rsidRPr="001A0338" w:rsidTr="00DB13E8">
        <w:trPr>
          <w:trHeight w:val="684"/>
        </w:trPr>
        <w:tc>
          <w:tcPr>
            <w:tcW w:w="816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60D53" w:rsidRPr="001A0338" w:rsidRDefault="00F60D53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60D53" w:rsidRPr="001A0338" w:rsidRDefault="00F60D53" w:rsidP="00F60D53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E24ACD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0D53" w:rsidRPr="001A0338" w:rsidTr="00D01BD8">
        <w:trPr>
          <w:trHeight w:val="682"/>
        </w:trPr>
        <w:tc>
          <w:tcPr>
            <w:tcW w:w="816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60D53" w:rsidRPr="001A0338" w:rsidRDefault="00F60D53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60D53" w:rsidRPr="001A0338" w:rsidRDefault="008C7128" w:rsidP="00F60D53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60D53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60D53">
              <w:rPr>
                <w:rFonts w:ascii="Times New Roman" w:hAnsi="Times New Roman"/>
                <w:sz w:val="24"/>
                <w:szCs w:val="24"/>
              </w:rPr>
              <w:t xml:space="preserve">  - 5,0 тыс. руб.</w:t>
            </w:r>
          </w:p>
          <w:p w:rsidR="00F60D53" w:rsidRPr="001A0338" w:rsidRDefault="00F60D53" w:rsidP="007D3310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D53" w:rsidRPr="001A0338" w:rsidTr="000214E6">
        <w:trPr>
          <w:trHeight w:val="682"/>
        </w:trPr>
        <w:tc>
          <w:tcPr>
            <w:tcW w:w="816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60D53" w:rsidRPr="001A0338" w:rsidRDefault="00F60D53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60D53" w:rsidRPr="001A0338" w:rsidRDefault="008C7128" w:rsidP="00F60D53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60D53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60D53">
              <w:rPr>
                <w:rFonts w:ascii="Times New Roman" w:hAnsi="Times New Roman"/>
                <w:sz w:val="24"/>
                <w:szCs w:val="24"/>
              </w:rPr>
              <w:t xml:space="preserve"> -5,0 тыс. руб.</w:t>
            </w:r>
          </w:p>
          <w:p w:rsidR="00F60D53" w:rsidRPr="001A0338" w:rsidRDefault="00F60D53" w:rsidP="00F60D53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D53" w:rsidRPr="001A0338" w:rsidRDefault="00F60D53" w:rsidP="007D3310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D53" w:rsidRPr="001A0338" w:rsidTr="006B21BA">
        <w:trPr>
          <w:trHeight w:val="682"/>
        </w:trPr>
        <w:tc>
          <w:tcPr>
            <w:tcW w:w="816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60D53" w:rsidRPr="001A0338" w:rsidRDefault="00F60D53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60D53" w:rsidRPr="001A0338" w:rsidRDefault="00F60D53" w:rsidP="007D3310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- 5,0 тыс. руб.</w:t>
            </w:r>
          </w:p>
        </w:tc>
        <w:tc>
          <w:tcPr>
            <w:tcW w:w="170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0D53" w:rsidRPr="001A0338" w:rsidRDefault="00F60D53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B95A1D" w:rsidRPr="001A0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 потребителей на официальном </w:t>
            </w:r>
            <w:r w:rsidR="008C71B3">
              <w:rPr>
                <w:rFonts w:ascii="Times New Roman" w:hAnsi="Times New Roman"/>
                <w:sz w:val="24"/>
                <w:szCs w:val="24"/>
              </w:rPr>
              <w:t xml:space="preserve">сайте Администрации Воскресенского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8C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отдел экономики </w:t>
            </w:r>
            <w:r w:rsidR="008C71B3">
              <w:rPr>
                <w:rFonts w:ascii="Times New Roman" w:hAnsi="Times New Roman"/>
                <w:sz w:val="24"/>
                <w:szCs w:val="24"/>
              </w:rPr>
              <w:t xml:space="preserve">администрации Воскресенского муниципального района </w:t>
            </w:r>
            <w:r w:rsidR="00501B8A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978" w:type="dxa"/>
            <w:vMerge w:val="restart"/>
          </w:tcPr>
          <w:p w:rsidR="00B95A1D" w:rsidRPr="002E0713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</w:t>
            </w:r>
            <w:r w:rsidRPr="002E0713">
              <w:rPr>
                <w:rFonts w:ascii="Times New Roman" w:hAnsi="Times New Roman"/>
                <w:sz w:val="24"/>
                <w:szCs w:val="24"/>
              </w:rPr>
              <w:br/>
            </w:r>
            <w:r w:rsidRPr="002E0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"горячей линии" по вопросам     </w:t>
            </w:r>
            <w:r w:rsidRPr="002E0713">
              <w:rPr>
                <w:rFonts w:ascii="Times New Roman" w:hAnsi="Times New Roman"/>
                <w:sz w:val="24"/>
                <w:szCs w:val="24"/>
              </w:rPr>
              <w:br/>
              <w:t xml:space="preserve">защиты прав потребителей  </w:t>
            </w:r>
          </w:p>
          <w:p w:rsidR="00B95A1D" w:rsidRPr="002E0713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8"/>
              </w:rPr>
              <w:t>-</w:t>
            </w:r>
            <w:r w:rsidRPr="002E0713">
              <w:rPr>
                <w:rFonts w:ascii="Times New Roman" w:hAnsi="Times New Roman"/>
                <w:sz w:val="24"/>
                <w:szCs w:val="24"/>
              </w:rPr>
              <w:t xml:space="preserve">в сфере торговли и общественного питания; </w:t>
            </w:r>
          </w:p>
          <w:p w:rsidR="00B95A1D" w:rsidRPr="002E0713" w:rsidRDefault="00B95A1D" w:rsidP="00B95A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>- в сфере платных услуг;</w:t>
            </w:r>
          </w:p>
          <w:p w:rsidR="00B95A1D" w:rsidRPr="002E0713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>- в сфере жилищно-коммунального хозяйства;</w:t>
            </w:r>
          </w:p>
          <w:p w:rsidR="00B95A1D" w:rsidRPr="00325EFE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0713">
              <w:rPr>
                <w:rFonts w:ascii="Times New Roman" w:hAnsi="Times New Roman"/>
                <w:sz w:val="24"/>
                <w:szCs w:val="24"/>
              </w:rPr>
              <w:t xml:space="preserve">- в сфере ветеринарных услуг.       </w:t>
            </w:r>
          </w:p>
        </w:tc>
        <w:tc>
          <w:tcPr>
            <w:tcW w:w="4111" w:type="dxa"/>
            <w:vMerge w:val="restart"/>
          </w:tcPr>
          <w:p w:rsidR="00B95A1D" w:rsidRPr="001A0338" w:rsidRDefault="00B95A1D" w:rsidP="0094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отдел экономики администрации</w:t>
            </w:r>
            <w:r w:rsidR="00945986">
              <w:rPr>
                <w:rFonts w:ascii="Times New Roman" w:hAnsi="Times New Roman"/>
                <w:sz w:val="24"/>
                <w:szCs w:val="24"/>
              </w:rPr>
              <w:t xml:space="preserve"> Воскресенского муниципального </w:t>
            </w:r>
            <w:r w:rsidR="00945986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459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отдел </w:t>
            </w:r>
            <w:r w:rsidR="00945986">
              <w:rPr>
                <w:rFonts w:ascii="Times New Roman" w:hAnsi="Times New Roman"/>
                <w:sz w:val="24"/>
                <w:szCs w:val="24"/>
              </w:rPr>
              <w:t xml:space="preserve"> архитектуры, </w:t>
            </w:r>
            <w:r w:rsidR="00945986" w:rsidRPr="001A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ЖКХ</w:t>
            </w:r>
            <w:r w:rsidR="00945986">
              <w:rPr>
                <w:rFonts w:ascii="Times New Roman" w:hAnsi="Times New Roman"/>
                <w:sz w:val="24"/>
                <w:szCs w:val="24"/>
              </w:rPr>
              <w:t xml:space="preserve"> и благоустройства  администрации  Воскресенского муниципального района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,  ОГУ «</w:t>
            </w:r>
            <w:r w:rsidR="00945986">
              <w:rPr>
                <w:rFonts w:ascii="Times New Roman" w:hAnsi="Times New Roman"/>
                <w:sz w:val="24"/>
                <w:szCs w:val="24"/>
              </w:rPr>
              <w:t>Воскресенская СББЖ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 »</w:t>
            </w: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</w:t>
            </w: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C41599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B95A1D" w:rsidRPr="001A0338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599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C41599" w:rsidRPr="001A0338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599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C41599" w:rsidRPr="001A0338" w:rsidRDefault="00C41599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C41599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rPr>
          <w:trHeight w:val="562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  <w:r w:rsidR="00B95A1D" w:rsidRPr="001A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Оказание информационной  поддержки собственникам помещений в многоквартирных домах по вопросам управления многоквартирным домом, проведение капитального ремонта многоквартирных домов</w:t>
            </w:r>
          </w:p>
        </w:tc>
        <w:tc>
          <w:tcPr>
            <w:tcW w:w="4111" w:type="dxa"/>
            <w:vMerge w:val="restart"/>
          </w:tcPr>
          <w:p w:rsidR="00B95A1D" w:rsidRPr="001A0338" w:rsidRDefault="006969D8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архитектуры,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благоустройства  администрации  Воскресенского муниципального района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95A1D" w:rsidRPr="001A0338" w:rsidRDefault="006969D8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9D8" w:rsidRPr="001A0338" w:rsidRDefault="006969D8" w:rsidP="006969D8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="0069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6969D8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1A0338" w:rsidRDefault="001A0338" w:rsidP="001A0338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</w:rPr>
            </w:pPr>
          </w:p>
        </w:tc>
      </w:tr>
      <w:tr w:rsidR="001A0338" w:rsidRPr="001A0338" w:rsidTr="001A0338">
        <w:tc>
          <w:tcPr>
            <w:tcW w:w="15701" w:type="dxa"/>
            <w:gridSpan w:val="7"/>
          </w:tcPr>
          <w:p w:rsidR="001A0338" w:rsidRPr="00A808AB" w:rsidRDefault="00A808AB" w:rsidP="001A0338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8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1A0338" w:rsidRPr="00A808AB">
              <w:rPr>
                <w:rFonts w:ascii="Times New Roman" w:hAnsi="Times New Roman"/>
                <w:b/>
                <w:sz w:val="24"/>
                <w:szCs w:val="24"/>
              </w:rPr>
              <w:t>Осуществлен</w:t>
            </w:r>
            <w:r w:rsidR="00F96F15" w:rsidRPr="00A808AB">
              <w:rPr>
                <w:rFonts w:ascii="Times New Roman" w:hAnsi="Times New Roman"/>
                <w:b/>
                <w:sz w:val="24"/>
                <w:szCs w:val="24"/>
              </w:rPr>
              <w:t xml:space="preserve">ие защиты населения Воскресенского муниципального </w:t>
            </w:r>
            <w:r w:rsidR="001A0338" w:rsidRPr="00A808AB">
              <w:rPr>
                <w:rFonts w:ascii="Times New Roman" w:hAnsi="Times New Roman"/>
                <w:b/>
                <w:sz w:val="24"/>
                <w:szCs w:val="24"/>
              </w:rPr>
              <w:t xml:space="preserve"> района от некачественных товаров, работ, услуг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  <w:r w:rsidR="00B95A1D" w:rsidRPr="001A0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0338">
              <w:rPr>
                <w:rFonts w:ascii="Times New Roman" w:hAnsi="Times New Roman"/>
              </w:rPr>
              <w:t>Организация и проведение мероприятий  в области защиты прав потребителей, по соблюдению хозяйствующими субъектами обязательных требований к товарам, работам, услугам</w:t>
            </w:r>
          </w:p>
        </w:tc>
        <w:tc>
          <w:tcPr>
            <w:tcW w:w="4111" w:type="dxa"/>
            <w:vMerge w:val="restart"/>
          </w:tcPr>
          <w:p w:rsidR="00B95A1D" w:rsidRDefault="00B95A1D" w:rsidP="00F9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F92402">
              <w:rPr>
                <w:rFonts w:ascii="Times New Roman" w:hAnsi="Times New Roman"/>
                <w:sz w:val="24"/>
                <w:szCs w:val="24"/>
              </w:rPr>
              <w:t xml:space="preserve"> администрации Воскресенского муниципального района</w:t>
            </w:r>
            <w:r w:rsidR="00501B8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2E57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7F0" w:rsidRPr="008C1AB3" w:rsidRDefault="002E57F0" w:rsidP="002E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2E57F0" w:rsidRPr="001A0338" w:rsidRDefault="002E57F0" w:rsidP="00F9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  <w:r w:rsidR="00B95A1D" w:rsidRPr="00F924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Разъяснения норм Жилищного кодекса РФ об оплате за жилое помещение и коммунальные услуги</w:t>
            </w:r>
          </w:p>
        </w:tc>
        <w:tc>
          <w:tcPr>
            <w:tcW w:w="4111" w:type="dxa"/>
            <w:vMerge w:val="restart"/>
          </w:tcPr>
          <w:p w:rsidR="002E57F0" w:rsidRDefault="00F92402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архитектуры, 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благоустройства  администрации  Воскресенского муниципального района</w:t>
            </w:r>
            <w:r w:rsidR="00924A4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F0" w:rsidRPr="008C1AB3" w:rsidRDefault="002E57F0" w:rsidP="002E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2E57F0" w:rsidRDefault="00B95A1D" w:rsidP="002E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924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rPr>
          <w:trHeight w:val="1134"/>
        </w:trPr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A1D" w:rsidRPr="001A0338" w:rsidTr="001A0338">
        <w:trPr>
          <w:trHeight w:val="598"/>
        </w:trPr>
        <w:tc>
          <w:tcPr>
            <w:tcW w:w="816" w:type="dxa"/>
            <w:vMerge w:val="restart"/>
          </w:tcPr>
          <w:p w:rsidR="00B95A1D" w:rsidRPr="001A0338" w:rsidRDefault="00A808AB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978" w:type="dxa"/>
            <w:vMerge w:val="restart"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Осуществление мониторинга цен и тарифов на жизненно необходимые товары (работы, услуги)</w:t>
            </w:r>
          </w:p>
        </w:tc>
        <w:tc>
          <w:tcPr>
            <w:tcW w:w="4111" w:type="dxa"/>
            <w:vMerge w:val="restart"/>
          </w:tcPr>
          <w:p w:rsidR="00D161D3" w:rsidRDefault="00B95A1D" w:rsidP="00F9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F92402">
              <w:rPr>
                <w:rFonts w:ascii="Times New Roman" w:hAnsi="Times New Roman"/>
                <w:sz w:val="24"/>
                <w:szCs w:val="24"/>
              </w:rPr>
              <w:t xml:space="preserve"> администрации Воскресенского муниципального района </w:t>
            </w:r>
            <w:r w:rsidR="00924A4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D161D3" w:rsidRPr="008C1AB3" w:rsidRDefault="00D161D3" w:rsidP="00D16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D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D161D3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161D3">
              <w:rPr>
                <w:rFonts w:ascii="Times New Roman" w:hAnsi="Times New Roman"/>
                <w:sz w:val="24"/>
                <w:szCs w:val="24"/>
              </w:rPr>
              <w:t xml:space="preserve"> г. Балаково» (по согласованию);</w:t>
            </w:r>
          </w:p>
          <w:p w:rsidR="00B95A1D" w:rsidRPr="00D161D3" w:rsidRDefault="00B95A1D" w:rsidP="00D161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1" w:type="dxa"/>
            <w:vMerge w:val="restart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D" w:rsidRPr="001A0338" w:rsidTr="001A0338"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8C7128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A1D" w:rsidRPr="001A0338" w:rsidTr="001A0338">
        <w:trPr>
          <w:trHeight w:val="1088"/>
        </w:trPr>
        <w:tc>
          <w:tcPr>
            <w:tcW w:w="816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B95A1D" w:rsidRPr="001A0338" w:rsidRDefault="00B95A1D" w:rsidP="00B9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20</w:t>
            </w:r>
            <w:r w:rsidR="008C7128">
              <w:rPr>
                <w:rFonts w:ascii="Times New Roman" w:hAnsi="Times New Roman"/>
                <w:sz w:val="24"/>
                <w:szCs w:val="24"/>
              </w:rPr>
              <w:t>24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5A1D" w:rsidRPr="001A0338" w:rsidRDefault="00B95A1D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95A1D" w:rsidRPr="001A0338" w:rsidRDefault="00F92402" w:rsidP="00B95A1D">
            <w:pPr>
              <w:tabs>
                <w:tab w:val="left" w:pos="15876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A1D" w:rsidRPr="001A0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A0338" w:rsidRPr="001A0338" w:rsidRDefault="001A0338" w:rsidP="001A0338"/>
    <w:p w:rsidR="001A0338" w:rsidRPr="001A0338" w:rsidRDefault="001A0338" w:rsidP="001A0338"/>
    <w:sectPr w:rsidR="001A0338" w:rsidRPr="001A0338" w:rsidSect="001A0338">
      <w:pgSz w:w="16838" w:h="11906" w:orient="landscape"/>
      <w:pgMar w:top="851" w:right="680" w:bottom="170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5C3"/>
    <w:multiLevelType w:val="hybridMultilevel"/>
    <w:tmpl w:val="81C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F4338"/>
    <w:multiLevelType w:val="multilevel"/>
    <w:tmpl w:val="E01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311A1"/>
    <w:multiLevelType w:val="hybridMultilevel"/>
    <w:tmpl w:val="47D2DA38"/>
    <w:lvl w:ilvl="0" w:tplc="70283FA0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064"/>
    <w:rsid w:val="00033D66"/>
    <w:rsid w:val="000373F0"/>
    <w:rsid w:val="00050F95"/>
    <w:rsid w:val="0005228B"/>
    <w:rsid w:val="000564E9"/>
    <w:rsid w:val="000619A8"/>
    <w:rsid w:val="00065BE2"/>
    <w:rsid w:val="000933C7"/>
    <w:rsid w:val="00094E91"/>
    <w:rsid w:val="000B1EC1"/>
    <w:rsid w:val="000C0720"/>
    <w:rsid w:val="000E3C67"/>
    <w:rsid w:val="000F39F3"/>
    <w:rsid w:val="000F5F8E"/>
    <w:rsid w:val="001043B7"/>
    <w:rsid w:val="001072F0"/>
    <w:rsid w:val="00120DB3"/>
    <w:rsid w:val="001315C9"/>
    <w:rsid w:val="00131A2F"/>
    <w:rsid w:val="0014188D"/>
    <w:rsid w:val="0014717F"/>
    <w:rsid w:val="0015057F"/>
    <w:rsid w:val="001574F1"/>
    <w:rsid w:val="001702A2"/>
    <w:rsid w:val="001724DC"/>
    <w:rsid w:val="00172BEE"/>
    <w:rsid w:val="001879F5"/>
    <w:rsid w:val="001A0338"/>
    <w:rsid w:val="001A6C7C"/>
    <w:rsid w:val="001B4B74"/>
    <w:rsid w:val="001C3F72"/>
    <w:rsid w:val="001E6058"/>
    <w:rsid w:val="001F5DD9"/>
    <w:rsid w:val="001F62D4"/>
    <w:rsid w:val="00203113"/>
    <w:rsid w:val="00207DCE"/>
    <w:rsid w:val="00213A98"/>
    <w:rsid w:val="00214D2F"/>
    <w:rsid w:val="00235647"/>
    <w:rsid w:val="00246D47"/>
    <w:rsid w:val="00251FAE"/>
    <w:rsid w:val="00252DC9"/>
    <w:rsid w:val="00261119"/>
    <w:rsid w:val="00266E7D"/>
    <w:rsid w:val="00270D7D"/>
    <w:rsid w:val="0027674C"/>
    <w:rsid w:val="002952D2"/>
    <w:rsid w:val="002A0D3D"/>
    <w:rsid w:val="002B62C5"/>
    <w:rsid w:val="002B62D5"/>
    <w:rsid w:val="002C7FA9"/>
    <w:rsid w:val="002E0713"/>
    <w:rsid w:val="002E57F0"/>
    <w:rsid w:val="002E6B88"/>
    <w:rsid w:val="002F3FBE"/>
    <w:rsid w:val="00305D6F"/>
    <w:rsid w:val="00310A1A"/>
    <w:rsid w:val="00320329"/>
    <w:rsid w:val="00325EFE"/>
    <w:rsid w:val="003275F6"/>
    <w:rsid w:val="003427D6"/>
    <w:rsid w:val="00351662"/>
    <w:rsid w:val="00375CAC"/>
    <w:rsid w:val="003806A2"/>
    <w:rsid w:val="00387C6C"/>
    <w:rsid w:val="0039577C"/>
    <w:rsid w:val="003D24D2"/>
    <w:rsid w:val="003D6AF1"/>
    <w:rsid w:val="003F2BE9"/>
    <w:rsid w:val="00401D48"/>
    <w:rsid w:val="00416555"/>
    <w:rsid w:val="00420B1C"/>
    <w:rsid w:val="00432782"/>
    <w:rsid w:val="00432A2B"/>
    <w:rsid w:val="00441E06"/>
    <w:rsid w:val="00442111"/>
    <w:rsid w:val="0046726A"/>
    <w:rsid w:val="00490A60"/>
    <w:rsid w:val="004A0B8C"/>
    <w:rsid w:val="004A2D87"/>
    <w:rsid w:val="004A556D"/>
    <w:rsid w:val="004F38D5"/>
    <w:rsid w:val="004F5155"/>
    <w:rsid w:val="00501B8A"/>
    <w:rsid w:val="00513417"/>
    <w:rsid w:val="00525442"/>
    <w:rsid w:val="00530926"/>
    <w:rsid w:val="005366DB"/>
    <w:rsid w:val="005434B6"/>
    <w:rsid w:val="00545573"/>
    <w:rsid w:val="0056424B"/>
    <w:rsid w:val="00567EDA"/>
    <w:rsid w:val="00595F28"/>
    <w:rsid w:val="005A2B83"/>
    <w:rsid w:val="005A56AF"/>
    <w:rsid w:val="005B0092"/>
    <w:rsid w:val="005C1776"/>
    <w:rsid w:val="005C3245"/>
    <w:rsid w:val="005E104A"/>
    <w:rsid w:val="005F23F6"/>
    <w:rsid w:val="00600035"/>
    <w:rsid w:val="00601687"/>
    <w:rsid w:val="006046DC"/>
    <w:rsid w:val="00613693"/>
    <w:rsid w:val="006143D4"/>
    <w:rsid w:val="006145B8"/>
    <w:rsid w:val="00621501"/>
    <w:rsid w:val="00622E1D"/>
    <w:rsid w:val="00641739"/>
    <w:rsid w:val="0064658B"/>
    <w:rsid w:val="00652E20"/>
    <w:rsid w:val="00661A97"/>
    <w:rsid w:val="0068038D"/>
    <w:rsid w:val="006904E0"/>
    <w:rsid w:val="006969D8"/>
    <w:rsid w:val="006A00D0"/>
    <w:rsid w:val="006A17A0"/>
    <w:rsid w:val="006A7602"/>
    <w:rsid w:val="006C50B0"/>
    <w:rsid w:val="006D2B41"/>
    <w:rsid w:val="006D3C5E"/>
    <w:rsid w:val="006D632C"/>
    <w:rsid w:val="006F4B37"/>
    <w:rsid w:val="006F5212"/>
    <w:rsid w:val="00735BFE"/>
    <w:rsid w:val="007507DC"/>
    <w:rsid w:val="00756739"/>
    <w:rsid w:val="00767551"/>
    <w:rsid w:val="00783598"/>
    <w:rsid w:val="007A06A9"/>
    <w:rsid w:val="007A1DB7"/>
    <w:rsid w:val="007A4E7A"/>
    <w:rsid w:val="007C40E8"/>
    <w:rsid w:val="007C73AE"/>
    <w:rsid w:val="007D3310"/>
    <w:rsid w:val="007E298C"/>
    <w:rsid w:val="007E7DFB"/>
    <w:rsid w:val="007F2F9B"/>
    <w:rsid w:val="00800780"/>
    <w:rsid w:val="0080146A"/>
    <w:rsid w:val="00803ED7"/>
    <w:rsid w:val="00812F10"/>
    <w:rsid w:val="008274DA"/>
    <w:rsid w:val="008328D7"/>
    <w:rsid w:val="00834064"/>
    <w:rsid w:val="0084131D"/>
    <w:rsid w:val="0085583B"/>
    <w:rsid w:val="00855C7A"/>
    <w:rsid w:val="00863DB9"/>
    <w:rsid w:val="00890F2B"/>
    <w:rsid w:val="008A0D5D"/>
    <w:rsid w:val="008B6CB9"/>
    <w:rsid w:val="008C1710"/>
    <w:rsid w:val="008C7128"/>
    <w:rsid w:val="008C71B3"/>
    <w:rsid w:val="008D4FE5"/>
    <w:rsid w:val="008E68AA"/>
    <w:rsid w:val="009035ED"/>
    <w:rsid w:val="00907899"/>
    <w:rsid w:val="009177E8"/>
    <w:rsid w:val="00923989"/>
    <w:rsid w:val="00924A4F"/>
    <w:rsid w:val="009250A5"/>
    <w:rsid w:val="00927332"/>
    <w:rsid w:val="009417DA"/>
    <w:rsid w:val="00945986"/>
    <w:rsid w:val="00960765"/>
    <w:rsid w:val="00967FD5"/>
    <w:rsid w:val="00985894"/>
    <w:rsid w:val="00995326"/>
    <w:rsid w:val="009A2D16"/>
    <w:rsid w:val="009A6F3E"/>
    <w:rsid w:val="009B739A"/>
    <w:rsid w:val="009E0385"/>
    <w:rsid w:val="009E07CE"/>
    <w:rsid w:val="009F1552"/>
    <w:rsid w:val="009F64CA"/>
    <w:rsid w:val="00A2341A"/>
    <w:rsid w:val="00A37276"/>
    <w:rsid w:val="00A454B9"/>
    <w:rsid w:val="00A5798C"/>
    <w:rsid w:val="00A57ED1"/>
    <w:rsid w:val="00A64D67"/>
    <w:rsid w:val="00A67014"/>
    <w:rsid w:val="00A808AB"/>
    <w:rsid w:val="00A87680"/>
    <w:rsid w:val="00AA0C8A"/>
    <w:rsid w:val="00AB0A78"/>
    <w:rsid w:val="00AC690D"/>
    <w:rsid w:val="00AD13EA"/>
    <w:rsid w:val="00AD5EB7"/>
    <w:rsid w:val="00AD7C41"/>
    <w:rsid w:val="00AE4CE0"/>
    <w:rsid w:val="00AE7E19"/>
    <w:rsid w:val="00B02055"/>
    <w:rsid w:val="00B16A5C"/>
    <w:rsid w:val="00B53D09"/>
    <w:rsid w:val="00B75DC9"/>
    <w:rsid w:val="00B7641F"/>
    <w:rsid w:val="00B86F3C"/>
    <w:rsid w:val="00B95A1D"/>
    <w:rsid w:val="00BB2F23"/>
    <w:rsid w:val="00BC2E7E"/>
    <w:rsid w:val="00BD0A5F"/>
    <w:rsid w:val="00BD71E7"/>
    <w:rsid w:val="00BE6F3F"/>
    <w:rsid w:val="00BF254F"/>
    <w:rsid w:val="00C334E3"/>
    <w:rsid w:val="00C34826"/>
    <w:rsid w:val="00C41599"/>
    <w:rsid w:val="00C63D55"/>
    <w:rsid w:val="00C7111D"/>
    <w:rsid w:val="00C77422"/>
    <w:rsid w:val="00CA05D7"/>
    <w:rsid w:val="00CC3264"/>
    <w:rsid w:val="00CC6318"/>
    <w:rsid w:val="00CD58C6"/>
    <w:rsid w:val="00CD7429"/>
    <w:rsid w:val="00D161D3"/>
    <w:rsid w:val="00D40BAC"/>
    <w:rsid w:val="00D45497"/>
    <w:rsid w:val="00D529B0"/>
    <w:rsid w:val="00D55509"/>
    <w:rsid w:val="00D605BF"/>
    <w:rsid w:val="00D64AC4"/>
    <w:rsid w:val="00D6649B"/>
    <w:rsid w:val="00D86F6B"/>
    <w:rsid w:val="00D928BB"/>
    <w:rsid w:val="00DA1641"/>
    <w:rsid w:val="00DA22CD"/>
    <w:rsid w:val="00DC04D6"/>
    <w:rsid w:val="00DC4497"/>
    <w:rsid w:val="00DE341B"/>
    <w:rsid w:val="00DE44EB"/>
    <w:rsid w:val="00DF02D7"/>
    <w:rsid w:val="00DF706D"/>
    <w:rsid w:val="00E02DF6"/>
    <w:rsid w:val="00E03E36"/>
    <w:rsid w:val="00E12DF9"/>
    <w:rsid w:val="00E234E5"/>
    <w:rsid w:val="00E24ACD"/>
    <w:rsid w:val="00E2635A"/>
    <w:rsid w:val="00E34B66"/>
    <w:rsid w:val="00E4584A"/>
    <w:rsid w:val="00E47751"/>
    <w:rsid w:val="00E47814"/>
    <w:rsid w:val="00E61EA8"/>
    <w:rsid w:val="00E7614F"/>
    <w:rsid w:val="00E90B65"/>
    <w:rsid w:val="00EB0946"/>
    <w:rsid w:val="00EB13A8"/>
    <w:rsid w:val="00ED13D3"/>
    <w:rsid w:val="00ED2F81"/>
    <w:rsid w:val="00ED7941"/>
    <w:rsid w:val="00EE2993"/>
    <w:rsid w:val="00F04282"/>
    <w:rsid w:val="00F1551D"/>
    <w:rsid w:val="00F23268"/>
    <w:rsid w:val="00F26A95"/>
    <w:rsid w:val="00F36C42"/>
    <w:rsid w:val="00F44596"/>
    <w:rsid w:val="00F50645"/>
    <w:rsid w:val="00F574CA"/>
    <w:rsid w:val="00F60D53"/>
    <w:rsid w:val="00F67029"/>
    <w:rsid w:val="00F71567"/>
    <w:rsid w:val="00F808FA"/>
    <w:rsid w:val="00F80B77"/>
    <w:rsid w:val="00F92402"/>
    <w:rsid w:val="00F96F15"/>
    <w:rsid w:val="00FE4348"/>
    <w:rsid w:val="00F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2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20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20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F6B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86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CA05D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A22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953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A0C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BD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20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020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20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yle6">
    <w:name w:val="Style6"/>
    <w:basedOn w:val="a"/>
    <w:uiPriority w:val="99"/>
    <w:rsid w:val="001A0338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A0338"/>
    <w:pPr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274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373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12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713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7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018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471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6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48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4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5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1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184943-FC76-489B-9D0C-E66BA054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яяя</cp:lastModifiedBy>
  <cp:revision>9</cp:revision>
  <cp:lastPrinted>2021-11-12T08:05:00Z</cp:lastPrinted>
  <dcterms:created xsi:type="dcterms:W3CDTF">2021-11-09T05:25:00Z</dcterms:created>
  <dcterms:modified xsi:type="dcterms:W3CDTF">2021-11-12T08:07:00Z</dcterms:modified>
</cp:coreProperties>
</file>